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2268"/>
        <w:gridCol w:w="567"/>
        <w:gridCol w:w="567"/>
        <w:gridCol w:w="567"/>
        <w:gridCol w:w="709"/>
        <w:gridCol w:w="2835"/>
        <w:gridCol w:w="992"/>
        <w:gridCol w:w="1134"/>
        <w:gridCol w:w="567"/>
        <w:gridCol w:w="567"/>
        <w:gridCol w:w="426"/>
        <w:gridCol w:w="992"/>
      </w:tblGrid>
      <w:tr w:rsidR="0053115F">
        <w:trPr>
          <w:trHeight w:val="1769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3" w:right="-114"/>
            </w:pPr>
            <w:r>
              <w:t>Açık yapı alanı etrafı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2" w:right="-108"/>
            </w:pPr>
            <w:r>
              <w:t>Yetkisiz kişilerin ve meraklı insanların saha içine girmesi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 xml:space="preserve">12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ind w:lef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Yapı alanının etrafı kolayca görülebilecek ve fark edilebilecek yetkisiz kişilerin girişini engelleyecek şekilde tamamen çevrilmiştir. Uyarı levhaları konulmuştur. Levhalar artırılmalıdır.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-108" w:right="-108"/>
            </w:pPr>
            <w:r>
              <w:t>Sürekli</w:t>
            </w:r>
          </w:p>
        </w:tc>
        <w:tc>
          <w:tcPr>
            <w:tcW w:w="1134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Asıl İşveren/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919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3" w:right="-114"/>
            </w:pPr>
            <w:r>
              <w:t xml:space="preserve">Hafriyat 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2" w:right="-108"/>
            </w:pPr>
            <w:r>
              <w:t>Kazı kenarlarında düşmelere karşı önlem alınmaması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53115F">
            <w:pPr>
              <w:spacing w:after="0" w:line="240" w:lineRule="auto"/>
              <w:ind w:left="-102"/>
              <w:rPr>
                <w:sz w:val="20"/>
                <w:szCs w:val="20"/>
              </w:rPr>
            </w:pPr>
          </w:p>
          <w:p w:rsidR="0053115F" w:rsidRDefault="003A132F">
            <w:pPr>
              <w:spacing w:after="0" w:line="240" w:lineRule="auto"/>
              <w:ind w:lef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Kazı alanının etrafına hem sahaya girişin engellenmesi hem de düşmelere karşı koruma sağlamak amacı ile sağlam çitlerle çevrilmeli, üzerlerine uyarı levhaları konulmalıdır.</w:t>
            </w:r>
          </w:p>
          <w:p w:rsidR="0053115F" w:rsidRDefault="0053115F">
            <w:pPr>
              <w:spacing w:after="0" w:line="240" w:lineRule="auto"/>
              <w:ind w:left="-102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-108" w:righ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5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5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919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3" w:right="-114"/>
            </w:pPr>
            <w:r>
              <w:t xml:space="preserve">Hafriyat 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2" w:right="-108"/>
            </w:pPr>
            <w:proofErr w:type="gramStart"/>
            <w:r>
              <w:t>toprak</w:t>
            </w:r>
            <w:proofErr w:type="gramEnd"/>
            <w:r>
              <w:t xml:space="preserve"> yapısı kaynaklı, toprak kaymaları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53115F">
            <w:pPr>
              <w:spacing w:after="0" w:line="240" w:lineRule="auto"/>
              <w:ind w:left="-102"/>
              <w:rPr>
                <w:sz w:val="20"/>
                <w:szCs w:val="20"/>
              </w:rPr>
            </w:pPr>
          </w:p>
          <w:p w:rsidR="0053115F" w:rsidRDefault="003A132F">
            <w:pPr>
              <w:spacing w:after="0" w:line="240" w:lineRule="auto"/>
              <w:ind w:left="-10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Olası  toprak</w:t>
            </w:r>
            <w:proofErr w:type="gramEnd"/>
            <w:r>
              <w:rPr>
                <w:sz w:val="20"/>
                <w:szCs w:val="20"/>
              </w:rPr>
              <w:t xml:space="preserve"> kaymalarına karşı  önlem alınmalı, şevlerin açıları toprak yapısına  uygun olmalı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5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5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240" w:lineRule="auto"/>
              <w:ind w:left="-107" w:right="-139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919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3" w:right="-114"/>
            </w:pPr>
            <w:r>
              <w:t>Hafriyat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2" w:right="-108"/>
            </w:pPr>
            <w:r>
              <w:t xml:space="preserve">Kazılan ve şev verilen </w:t>
            </w:r>
            <w:proofErr w:type="gramStart"/>
            <w:r>
              <w:t>toprağın  aşırı</w:t>
            </w:r>
            <w:proofErr w:type="gramEnd"/>
            <w:r>
              <w:t xml:space="preserve"> yağışlardan etkilenmesi sonucu   toprak kaymaları 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53115F">
            <w:pPr>
              <w:spacing w:after="0" w:line="240" w:lineRule="auto"/>
              <w:ind w:left="-102"/>
              <w:rPr>
                <w:sz w:val="20"/>
                <w:szCs w:val="20"/>
              </w:rPr>
            </w:pPr>
          </w:p>
          <w:p w:rsidR="0053115F" w:rsidRDefault="003A132F">
            <w:pPr>
              <w:spacing w:after="0" w:line="240" w:lineRule="auto"/>
              <w:ind w:left="-10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Şevli</w:t>
            </w:r>
            <w:proofErr w:type="spellEnd"/>
            <w:r>
              <w:rPr>
                <w:sz w:val="20"/>
                <w:szCs w:val="20"/>
              </w:rPr>
              <w:t xml:space="preserve"> toprağın aşırı yağışlardan etkilenerek </w:t>
            </w:r>
            <w:proofErr w:type="gramStart"/>
            <w:r>
              <w:rPr>
                <w:sz w:val="20"/>
                <w:szCs w:val="20"/>
              </w:rPr>
              <w:t>kaymasını  engellemek</w:t>
            </w:r>
            <w:proofErr w:type="gramEnd"/>
            <w:r>
              <w:rPr>
                <w:sz w:val="20"/>
                <w:szCs w:val="20"/>
              </w:rPr>
              <w:t xml:space="preserve"> için,  toprak üzeri yağmurdan  etkilenmeyecek şekilde naylon malzeme ile  kapatılmalıdır.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Aşırı yağışlarda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5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240" w:lineRule="auto"/>
              <w:ind w:left="113" w:right="113"/>
            </w:pPr>
            <w:r>
              <w:t>5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240" w:lineRule="auto"/>
              <w:ind w:left="-107" w:right="-139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right="-114"/>
            </w:pPr>
            <w:r>
              <w:t>Elektrik Tesisatı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Yetkili mercilerce kontrollerinin yapılmamış olması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Çok 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Yılda bir defa yetkili mercilere elektrik ve topraklama tesisatının kontrolü yaptırılmalıdır.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-108"/>
            </w:pPr>
            <w:r>
              <w:t xml:space="preserve">Yılda bir </w:t>
            </w:r>
          </w:p>
          <w:p w:rsidR="0053115F" w:rsidRDefault="003A132F">
            <w:pPr>
              <w:spacing w:after="0" w:line="360" w:lineRule="auto"/>
              <w:ind w:left="-108"/>
            </w:pPr>
            <w:r>
              <w:t xml:space="preserve">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Elektrikli makinelere seyyar kablolarla elektrik alımı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Elektrik alımı esnasında çekilen kabloların ezilmesi sonucu elektrik çarpmasına maruz kalma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 xml:space="preserve"> Elektrik çarpması sonucu Küçük büyük yaralanmalar,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Kabloların çekilmesi ezilmelerini engelleyecek şekilde olmalıdır. Sert borular veya kanallar içinden çekilmelidir.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-108" w:righ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48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3" w:right="-114"/>
            </w:pPr>
            <w:r>
              <w:t>Hasarlı kablolar ve elektrik bağlantıları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Kullanılan kablo bağlantısındaki hasarlı yerlerden elektrik çarpması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Hasarlı kablolar kullanılmamalı. Ek yapılan yerlerin yalıtımı uygun olmalıdır.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-108" w:righ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8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</w:tr>
      <w:tr w:rsidR="0053115F">
        <w:trPr>
          <w:trHeight w:val="148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Açık uçlu kablolarla elektrik alımı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Kabloyu prize takarken elektrik çarpması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Çok 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Açık uçlu kablolarla elektrik alımı önlenmeli. Mutlaka uygun fiş priz sistemi kullanılmalıdır. Sürekli takip edilmelidir.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 xml:space="preserve">380 voltluk prizden 220 volt almak 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açık</w:t>
            </w:r>
            <w:proofErr w:type="gramEnd"/>
            <w:r>
              <w:t xml:space="preserve"> uçlu kabloyu prize sokarken çöp </w:t>
            </w:r>
            <w:proofErr w:type="spellStart"/>
            <w:r>
              <w:t>vb</w:t>
            </w:r>
            <w:proofErr w:type="spellEnd"/>
            <w:r>
              <w:t xml:space="preserve"> kullanmak, topraklama hattı iptali 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proofErr w:type="gramStart"/>
            <w:r>
              <w:t>küçük</w:t>
            </w:r>
            <w:proofErr w:type="gramEnd"/>
            <w:r>
              <w:t xml:space="preserve"> büyük yaralanmalar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Çok 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Bu şekilde elektrik alımı önlenmeli. Kullanılacak elektrikli alet sayısına göre 380 v pano yanlarına yeteri kadar 220 v priz yapılmalı.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Ana ve tali elektrik panoları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Panolarda  30</w:t>
            </w:r>
            <w:proofErr w:type="gramEnd"/>
            <w:r>
              <w:t xml:space="preserve"> </w:t>
            </w:r>
            <w:proofErr w:type="spellStart"/>
            <w:r>
              <w:t>mA</w:t>
            </w:r>
            <w:proofErr w:type="spellEnd"/>
            <w:r>
              <w:t xml:space="preserve"> </w:t>
            </w:r>
            <w:proofErr w:type="spellStart"/>
            <w:r>
              <w:t>lik</w:t>
            </w:r>
            <w:proofErr w:type="spellEnd"/>
            <w:r>
              <w:t xml:space="preserve">  kaçak akım rölesi bulunmaması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Ana  </w:t>
            </w:r>
            <w:proofErr w:type="gramStart"/>
            <w:r>
              <w:rPr>
                <w:rFonts w:cs="Times New Roman"/>
                <w:color w:val="000000"/>
              </w:rPr>
              <w:t>pano  ,tali</w:t>
            </w:r>
            <w:proofErr w:type="gramEnd"/>
            <w:r>
              <w:rPr>
                <w:rFonts w:cs="Times New Roman"/>
                <w:color w:val="000000"/>
              </w:rPr>
              <w:t xml:space="preserve"> panolar ve katlarda konulan  prizlerin bulunduğu sigorta  kutularına  mutlaka ,30 </w:t>
            </w:r>
            <w:proofErr w:type="spellStart"/>
            <w:r>
              <w:rPr>
                <w:rFonts w:cs="Times New Roman"/>
                <w:color w:val="000000"/>
              </w:rPr>
              <w:t>mAlik</w:t>
            </w:r>
            <w:proofErr w:type="spellEnd"/>
            <w:r>
              <w:rPr>
                <w:rFonts w:cs="Times New Roman"/>
                <w:color w:val="000000"/>
              </w:rPr>
              <w:t xml:space="preserve"> kaçak akım röleleri konulmalı. Çalışır durumda olup olmadığı düzenli kontrol edilmelidir.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Ana ve tali elektrik panoları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Pano kapaklarının açık olması, yetkisiz kişilerin müdahalesi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Pano kapakları sürekli kilitli olmalı, pano üzerine yetkili kişilerin isimleri ve telefonları yazılmalıdır.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485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Ana ve tali elektrik panoları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Pano önlerinde yalıtkan paspas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Özellikle ana panolara ve katlardaki tevzi </w:t>
            </w:r>
            <w:proofErr w:type="gramStart"/>
            <w:r>
              <w:rPr>
                <w:rFonts w:cs="Times New Roman"/>
                <w:color w:val="000000"/>
              </w:rPr>
              <w:t>panoların  önüne</w:t>
            </w:r>
            <w:proofErr w:type="gramEnd"/>
            <w:r>
              <w:rPr>
                <w:rFonts w:cs="Times New Roman"/>
                <w:color w:val="000000"/>
              </w:rPr>
              <w:t xml:space="preserve">  yalıtkan paspas konulmalı.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dökümü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Beton pompası hortumunu tutan çalışanın düşme tehlikesi olan yerlerde çalışması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Yüksekten düşme sonucu yaralanmalar.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 xml:space="preserve">  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Beton döküm esnasında düşme riski olan yerlere uygun korkuluklar yapılmalı. Çalışanlara emniyet kemerleri kullandırılmalı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 xml:space="preserve">Her beton dökümünde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9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</w:tr>
      <w:tr w:rsidR="0053115F">
        <w:trPr>
          <w:trHeight w:val="1644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 xml:space="preserve">Beton dökümü  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Pompanın devrilmesi batması sonucu çalışana çarpması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ölümler.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Pompa kurulan zemin iyi seçilmeli. Gelen firma elemanlarına yardımcı olunmalı  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Her dökümde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824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dökümü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Döküme gelen araçların saha içinde çalışanlara çarpması 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 xml:space="preserve">küçük büyük </w:t>
            </w:r>
            <w:proofErr w:type="gramStart"/>
            <w:r>
              <w:t>yaralanmalar ,</w:t>
            </w:r>
            <w:proofErr w:type="gramEnd"/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 xml:space="preserve">Orta 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Sahaya gelen araçların geri vites sinyalleri ve lambaları mutlaka çalışır olmalıdır. Çalışanlara mutlaka reflektör yelek giydirilmelidir.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498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dökümü</w:t>
            </w:r>
          </w:p>
        </w:tc>
        <w:tc>
          <w:tcPr>
            <w:tcW w:w="1559" w:type="dxa"/>
          </w:tcPr>
          <w:p w:rsidR="0053115F" w:rsidRDefault="0053115F">
            <w:pPr>
              <w:spacing w:after="0" w:line="240" w:lineRule="auto"/>
              <w:ind w:left="-108" w:right="-108"/>
            </w:pPr>
          </w:p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Beton dökümü </w:t>
            </w:r>
            <w:proofErr w:type="gramStart"/>
            <w:r>
              <w:t>esnasında  çalışanın</w:t>
            </w:r>
            <w:proofErr w:type="gramEnd"/>
            <w:r>
              <w:t xml:space="preserve"> gözüne beton sıçraması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proofErr w:type="gramStart"/>
            <w:r>
              <w:t>küçük</w:t>
            </w:r>
            <w:proofErr w:type="gramEnd"/>
            <w:r>
              <w:t xml:space="preserve"> büyük yaralanmalar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</w:tcPr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Çalışanlara mutlaka koruyucu gözlük verilmeli. Kullanım takibi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sürekli</w:t>
            </w:r>
            <w:proofErr w:type="gramEnd"/>
            <w:r>
              <w:t xml:space="preserve"> takip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 xml:space="preserve">Düşük </w:t>
            </w:r>
          </w:p>
        </w:tc>
      </w:tr>
      <w:tr w:rsidR="0053115F">
        <w:trPr>
          <w:trHeight w:val="1824"/>
        </w:trPr>
        <w:tc>
          <w:tcPr>
            <w:tcW w:w="567" w:type="dxa"/>
            <w:shd w:val="clear" w:color="auto" w:fill="FFFFFF" w:themeFill="background1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 xml:space="preserve"> Gece beton dökülmesi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rPr>
                <w:sz w:val="20"/>
                <w:szCs w:val="20"/>
              </w:rPr>
              <w:t>Beton dökümü esnasın da çalışma sahasının yeterince aydınlatılamaması, çalışma alanının ve</w:t>
            </w:r>
            <w:r>
              <w:t xml:space="preserve"> çalışanların görülmemesi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ölümler.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Gece çalışmalarında beton döküm sahası yeteri kadar aydınlatılmalı, çalışanlara mutlaka reflektörlü yelek giydirilmelidir.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sürekli</w:t>
            </w:r>
            <w:proofErr w:type="gramEnd"/>
            <w:r>
              <w:t xml:space="preserve"> takip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824"/>
        </w:trPr>
        <w:tc>
          <w:tcPr>
            <w:tcW w:w="567" w:type="dxa"/>
            <w:shd w:val="clear" w:color="auto" w:fill="FFFFFF" w:themeFill="background1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dökülmesi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Beton pompasının kurulurken hafriyat </w:t>
            </w:r>
            <w:proofErr w:type="gramStart"/>
            <w:r>
              <w:t>kenarlarına  kontrolsüz</w:t>
            </w:r>
            <w:proofErr w:type="gramEnd"/>
            <w:r>
              <w:t xml:space="preserve"> kurulması, pompanın devrilmesi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Pompa kurulurken kurulum yeri dikkatli </w:t>
            </w:r>
            <w:proofErr w:type="gramStart"/>
            <w:r>
              <w:rPr>
                <w:rFonts w:cs="Times New Roman"/>
                <w:color w:val="000000"/>
              </w:rPr>
              <w:t>seçilmeli , kazı</w:t>
            </w:r>
            <w:proofErr w:type="gramEnd"/>
            <w:r>
              <w:rPr>
                <w:rFonts w:cs="Times New Roman"/>
                <w:color w:val="000000"/>
              </w:rPr>
              <w:t xml:space="preserve">  kenarlarına  kurulum yapılırken  dikkatli olunmalı.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Her  </w:t>
            </w:r>
          </w:p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beton</w:t>
            </w:r>
            <w:proofErr w:type="gramEnd"/>
            <w:r>
              <w:t xml:space="preserve"> dökümünde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824"/>
        </w:trPr>
        <w:tc>
          <w:tcPr>
            <w:tcW w:w="567" w:type="dxa"/>
            <w:shd w:val="clear" w:color="auto" w:fill="FFFFFF" w:themeFill="background1"/>
            <w:vAlign w:val="center"/>
          </w:tcPr>
          <w:p w:rsidR="0053115F" w:rsidRDefault="003A132F">
            <w:pPr>
              <w:spacing w:after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dökülmesi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Beton pompa-sının kurulurken hafriyat kenarlarına kontrolsüz kurulması, pompanın devrilmesi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Beton pompasının destek pabuçlarının zemine uygun şekilde sabitlenmesi Pompa kurulurken kurulum yeri dikkatli seçilmeli pompa ayakları altına yeteri kadar destek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gramStart"/>
            <w:r>
              <w:t>Her  beton</w:t>
            </w:r>
            <w:proofErr w:type="gramEnd"/>
            <w:r>
              <w:t xml:space="preserve"> </w:t>
            </w:r>
            <w:proofErr w:type="spellStart"/>
            <w:r>
              <w:t>dökü-münde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2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dökülmesi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Pompa operatörünün yetersizliği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Beton pompa operatörünün yeterlilik belgesi beton firmasından istenmelidir.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Her işlem öncesi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83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Beton dökülmesi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Beton pompasının periyodik kontrollerinin –bom çatlaklarının kontrolünün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Beton pompalarının bom çatlaklarının ve periyodik kontrollerinin yapıldığına dair belgeler beton firmasından istenmelidir.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Her işlem öncesi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 xml:space="preserve">Yangın söndürme tüpü olmaması  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Çıkan yangınlara müdahale edememe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ölümler, maddi kayıplar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 xml:space="preserve">Yüksek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Her 250 m2 inşaat alanı için bir adet 6 kg </w:t>
            </w:r>
            <w:proofErr w:type="spellStart"/>
            <w:r>
              <w:rPr>
                <w:rFonts w:cs="Times New Roman"/>
                <w:color w:val="000000"/>
              </w:rPr>
              <w:t>lık</w:t>
            </w:r>
            <w:proofErr w:type="spellEnd"/>
            <w:r>
              <w:rPr>
                <w:rFonts w:cs="Times New Roman"/>
                <w:color w:val="000000"/>
              </w:rPr>
              <w:t xml:space="preserve"> Kuru kimyevi tozlu yangın söndürme tüpü bulundurulmalıdır. Tüpler yerden 90 cm kadar yükseğe asılmalı ve yerleri işaretlenmelidir.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Kişisel koruyucu donanımsız (KKD) çalışanlar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Çalışanların KKD kullanmaması sonucu maruz kalabileceği durumlar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Çalışanların hepsinde mutlaka BARET, ÇELİK BURUNLU VE TABANLI AYAKKABI, REFLEKTÖRLÜ YELEK olmalı ve yüksekte çalışmalarda paraşüt tipi emniyet kemeri verilmeli, eksikler tamamlanmalıdır. Kullanım takibi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Demir işleri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Demir bağlama esnasında çalışanların ellerine bağ teli batması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tetanosa yakalanma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color w:val="FFFF00"/>
              </w:rPr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</w:pPr>
            <w:proofErr w:type="gramStart"/>
            <w:r>
              <w:t>Çalışanlara  mutlaka</w:t>
            </w:r>
            <w:proofErr w:type="gramEnd"/>
            <w:r>
              <w:t xml:space="preserve"> eldiven kullandırılmalı. Tetanos aşısı olmayanlara yaptırılmalı.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5 yılda bir tekrar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97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Demir işleri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Demirlerin işçiler tarafından taşınması</w:t>
            </w: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Demirin işçinin ayağına düşmesi</w:t>
            </w:r>
          </w:p>
          <w:p w:rsidR="0053115F" w:rsidRDefault="0053115F">
            <w:pPr>
              <w:spacing w:after="0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Her işçinin taşıyabileceği sayıda</w:t>
            </w:r>
            <w:proofErr w:type="gramStart"/>
            <w:r>
              <w:rPr>
                <w:rFonts w:cstheme="minorHAnsi"/>
                <w:bCs/>
              </w:rPr>
              <w:t>(</w:t>
            </w:r>
            <w:proofErr w:type="spellStart"/>
            <w:proofErr w:type="gramEnd"/>
            <w:r>
              <w:rPr>
                <w:rFonts w:cstheme="minorHAnsi"/>
                <w:bCs/>
              </w:rPr>
              <w:t>maks</w:t>
            </w:r>
            <w:proofErr w:type="spellEnd"/>
            <w:r>
              <w:rPr>
                <w:rFonts w:cstheme="minorHAnsi"/>
                <w:bCs/>
              </w:rPr>
              <w:t>. 25kg) demir taşıması                              Uygun iş ayakkabısı kullanılması. Ayakkabı temini yapılmalı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8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Demir işleri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Uzun demirlerin işçiler tarafından taşınması</w:t>
            </w:r>
          </w:p>
          <w:p w:rsidR="0053115F" w:rsidRDefault="0053115F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Demirlerin diğer çalışanlara çarpması</w:t>
            </w:r>
          </w:p>
          <w:p w:rsidR="0053115F" w:rsidRDefault="0053115F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Uzun malzemelerin başında ve sonunda olmak üzere iki kişi tarafından taşınmalıdır. Bu konuda çalışanlar takip edilmelidir.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Düşük</w:t>
            </w:r>
          </w:p>
        </w:tc>
      </w:tr>
      <w:tr w:rsidR="0053115F">
        <w:trPr>
          <w:trHeight w:val="148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Demir işleri</w:t>
            </w:r>
          </w:p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Demir kesme makinesi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Makinenin gövde topraklamasının yapılmamış olması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 çarpmaları, 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Cihazın gövde topraklaması yapılmalıdır. Kapasitesinin üzerinde malzeme kesilmemelidir.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Her kullanımda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Düşük</w:t>
            </w:r>
          </w:p>
        </w:tc>
      </w:tr>
      <w:tr w:rsidR="0053115F">
        <w:trPr>
          <w:trHeight w:val="106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Yetersiz uyarı levhaları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rPr>
                <w:rFonts w:cstheme="minorHAnsi"/>
              </w:rPr>
            </w:pPr>
            <w:r>
              <w:rPr>
                <w:rFonts w:cstheme="minorHAnsi"/>
              </w:rPr>
              <w:t>Çalışanların tehlikeleri görememesi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</w:rPr>
            </w:pPr>
            <w:r>
              <w:rPr>
                <w:rFonts w:cstheme="minorHAnsi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Şantiye içinde uyarı levhaları çoğaltılmalı, çalışma yapılan yerlere uygun levhalar konulmalıdır.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Düşük</w:t>
            </w:r>
          </w:p>
        </w:tc>
      </w:tr>
      <w:tr w:rsidR="0053115F">
        <w:trPr>
          <w:trHeight w:val="1374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Karanlık bölgeler</w:t>
            </w:r>
          </w:p>
        </w:tc>
        <w:tc>
          <w:tcPr>
            <w:tcW w:w="1559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Çalışanların tehlikeleri görememesi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</w:rPr>
            </w:pPr>
            <w:r>
              <w:rPr>
                <w:rFonts w:cstheme="minorHAnsi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İmalat süresince karanlıkta kalan bölgelere suni aydınlatma yapılmalıdır. Ayrıca tüm merdivenlere ilave aydınlatma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Karanlık bölgeler oluştukça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hd w:val="clear" w:color="auto" w:fill="00B050"/>
              </w:rPr>
              <w:t>ü</w:t>
            </w:r>
            <w:r>
              <w:rPr>
                <w:b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>Jeneratör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 xml:space="preserve">Çalışanlarla aynı ortamda bulunması, gürültü </w:t>
            </w:r>
            <w:proofErr w:type="spellStart"/>
            <w:r>
              <w:rPr>
                <w:szCs w:val="24"/>
              </w:rPr>
              <w:t>maruziyeti</w:t>
            </w:r>
            <w:proofErr w:type="spellEnd"/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Meslek hastalıkları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Jeneratör le çalışanlar aynı ortamda yakın mesafede çalışmamalıdır. Uzun süre yakın mesafede çalışılacaksa kulaklık kullanılmalıdır.</w:t>
            </w:r>
          </w:p>
        </w:tc>
        <w:tc>
          <w:tcPr>
            <w:tcW w:w="992" w:type="dxa"/>
          </w:tcPr>
          <w:p w:rsidR="0053115F" w:rsidRDefault="0053115F">
            <w:pPr>
              <w:rPr>
                <w:szCs w:val="24"/>
              </w:rPr>
            </w:pPr>
          </w:p>
          <w:p w:rsidR="0053115F" w:rsidRDefault="003A132F">
            <w:r>
              <w:rPr>
                <w:szCs w:val="24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>Jeneratör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>Yakıt ikmali yapma esnasında yangın çıkması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Motor çalışırken yakıt ikmali yapılmamalı motor mutlaka kapalı olmalıdır.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>Jeneratör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>Yeterince havalandırması olmayan ve kapalı alanda kullanma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Zehirlenmeler, karbon monoksit(</w:t>
            </w:r>
            <w:proofErr w:type="spellStart"/>
            <w:r>
              <w:rPr>
                <w:szCs w:val="24"/>
              </w:rPr>
              <w:t>egzos</w:t>
            </w:r>
            <w:proofErr w:type="spellEnd"/>
            <w:r>
              <w:rPr>
                <w:szCs w:val="24"/>
              </w:rPr>
              <w:t xml:space="preserve"> gazı) te maruz kalma.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Jeneratör kapalı alanlarda kullanılmamalı.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>Jeneratör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>Elektriğin direkt alınması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Elektrik çarpması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Jeneratörden direkt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elektrik  alınmamalı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. İlave bir pano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yapılmalı .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30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mA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lik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kaçak akım rölesi konulmalıdır.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Makine  gövde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topraklaması mutlaka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left="-108"/>
              <w:jc w:val="center"/>
            </w:pPr>
            <w:proofErr w:type="spellStart"/>
            <w:r>
              <w:t>Elektriki</w:t>
            </w:r>
            <w:proofErr w:type="spellEnd"/>
            <w:r>
              <w:t xml:space="preserve"> El aleti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left="-108" w:right="-108"/>
            </w:pPr>
            <w:r>
              <w:t>Kullanılan el aletlerinde muhafaza olmadan çalışma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after="0" w:line="360" w:lineRule="auto"/>
              <w:ind w:left="-108" w:right="-250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</w:pPr>
            <w:r>
              <w:t xml:space="preserve">El </w:t>
            </w:r>
            <w:proofErr w:type="gramStart"/>
            <w:r>
              <w:t>aletlerinin  muhafazaları</w:t>
            </w:r>
            <w:proofErr w:type="gramEnd"/>
            <w:r>
              <w:t xml:space="preserve"> sökülmemeli. Kullanım esnasında </w:t>
            </w:r>
            <w:proofErr w:type="gramStart"/>
            <w:r>
              <w:t>muhafazaları  üzerinde</w:t>
            </w:r>
            <w:proofErr w:type="gramEnd"/>
            <w:r>
              <w:t xml:space="preserve"> olmalıdır.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/>
              <w:ind w:left="113" w:right="113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rPr>
                <w:b/>
              </w:rPr>
            </w:pPr>
            <w:r>
              <w:rPr>
                <w:b/>
              </w:rPr>
              <w:t xml:space="preserve">Düşük 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8" w:right="-108"/>
            </w:pPr>
            <w:proofErr w:type="spellStart"/>
            <w:r>
              <w:t>Elektriki</w:t>
            </w:r>
            <w:proofErr w:type="spellEnd"/>
            <w:r>
              <w:t xml:space="preserve"> El aleti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El aletinin çalışır durumda </w:t>
            </w:r>
            <w:proofErr w:type="spellStart"/>
            <w:r>
              <w:rPr>
                <w:rFonts w:cs="Times New Roman"/>
              </w:rPr>
              <w:t>bıra</w:t>
            </w:r>
            <w:proofErr w:type="spellEnd"/>
            <w:r>
              <w:rPr>
                <w:rFonts w:cs="Times New Roman"/>
              </w:rPr>
              <w:t>-kılması</w:t>
            </w:r>
            <w:r>
              <w:rPr>
                <w:rFonts w:cs="Times New Roman"/>
              </w:rPr>
              <w:tab/>
              <w:t>istemsiz makine çalışması diğer çalışanın yaralanması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Yaralanma,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Aleti kullanan işçi bilinçlendi-</w:t>
            </w:r>
            <w:proofErr w:type="spellStart"/>
            <w:r>
              <w:rPr>
                <w:rFonts w:cs="Times New Roman"/>
              </w:rPr>
              <w:t>rilmeli</w:t>
            </w:r>
            <w:proofErr w:type="spellEnd"/>
            <w:r>
              <w:rPr>
                <w:rFonts w:cs="Times New Roman"/>
              </w:rPr>
              <w:t xml:space="preserve">, çalışma bitiminde </w:t>
            </w:r>
            <w:proofErr w:type="gramStart"/>
            <w:r>
              <w:rPr>
                <w:rFonts w:cs="Times New Roman"/>
              </w:rPr>
              <w:t>alet  ekipman</w:t>
            </w:r>
            <w:proofErr w:type="gramEnd"/>
            <w:r>
              <w:rPr>
                <w:rFonts w:cs="Times New Roman"/>
              </w:rPr>
              <w:t xml:space="preserve"> tertibi sağlanmalıdır</w:t>
            </w:r>
          </w:p>
          <w:p w:rsidR="0053115F" w:rsidRDefault="003A132F">
            <w:pPr>
              <w:spacing w:after="0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İş bitiminde prizden çekilmesi için talimat verilmeli, eğitimler düzenlenmelidir.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Elektrikli el aletleri kullanımı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>Kablo yalıtımının olmaması, nemli ıslak bölgede kullanma, bakımsız olarak kullanma, el aletinin zorlanması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küçük</w:t>
            </w:r>
            <w:proofErr w:type="gramEnd"/>
            <w:r>
              <w:rPr>
                <w:rFonts w:cs="Times New Roman"/>
              </w:rPr>
              <w:t xml:space="preserve">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Bozuk ve yıpranmış kablolar hemen değiştirilmelidir.</w:t>
            </w:r>
          </w:p>
          <w:p w:rsidR="0053115F" w:rsidRDefault="003A132F">
            <w:pPr>
              <w:pStyle w:val="ListeParagraf"/>
              <w:spacing w:after="0" w:line="240" w:lineRule="auto"/>
              <w:ind w:left="-108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Çalışma bölgesinin yalıtımı yapılmış olmalıdır.</w:t>
            </w:r>
          </w:p>
          <w:p w:rsidR="0053115F" w:rsidRDefault="003A132F">
            <w:pPr>
              <w:pStyle w:val="ListeParagraf"/>
              <w:spacing w:after="0" w:line="240" w:lineRule="auto"/>
              <w:ind w:left="-108"/>
              <w:rPr>
                <w:rFonts w:cs="Times New Roman"/>
                <w:lang w:val="tr-TR"/>
              </w:rPr>
            </w:pPr>
            <w:r>
              <w:rPr>
                <w:rFonts w:cs="Times New Roman"/>
                <w:lang w:val="tr-TR"/>
              </w:rPr>
              <w:t>Kullanmadan önce çalışan tarafından kontrol edilmelidir.</w:t>
            </w:r>
          </w:p>
          <w:p w:rsidR="0053115F" w:rsidRDefault="0053115F">
            <w:pPr>
              <w:spacing w:after="0" w:line="240" w:lineRule="auto"/>
              <w:ind w:left="-108" w:right="-108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Düşük</w:t>
            </w:r>
          </w:p>
        </w:tc>
      </w:tr>
      <w:tr w:rsidR="0053115F">
        <w:trPr>
          <w:trHeight w:val="933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 xml:space="preserve">Koruması olmayan el aletleri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theme="minorHAnsi"/>
              </w:rPr>
            </w:pPr>
            <w:r>
              <w:rPr>
                <w:rFonts w:cstheme="minorHAnsi"/>
              </w:rPr>
              <w:t xml:space="preserve"> Korumasının sökülmüş olarak kullanılması esnasında taş patlamaları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theme="minorHAnsi"/>
              </w:rPr>
            </w:pPr>
            <w:r>
              <w:rPr>
                <w:rFonts w:cstheme="minorHAnsi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/>
              <w:ind w:left="-108" w:right="-10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Koruması mutlaka üzerinde olmalı, kullanım sırasında rahatlık olması açısından çıkarılarak çalışılmamalı, kullanırken koruyucu gözlük kullanılmalı.</w:t>
            </w:r>
          </w:p>
          <w:p w:rsidR="0053115F" w:rsidRDefault="0053115F">
            <w:pPr>
              <w:spacing w:after="0"/>
              <w:ind w:left="-108" w:right="-108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shd w:val="clear" w:color="auto" w:fill="00B050"/>
              </w:rPr>
              <w:t>ü</w:t>
            </w:r>
            <w:r>
              <w:rPr>
                <w:b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 xml:space="preserve">Matkap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>Kullanım esnasında eldiven giymek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küçük</w:t>
            </w:r>
            <w:proofErr w:type="gramEnd"/>
            <w:r>
              <w:rPr>
                <w:szCs w:val="24"/>
              </w:rPr>
              <w:t xml:space="preserve"> büyük yaralanmalar, uzuv kayıpları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Dönen aksamları bulunan aletlerle çalışmada eldiven giyilmemeli, yüzük künye bileklik gibi ziynet eşyaları takılmamalıdır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rPr>
                <w:sz w:val="20"/>
                <w:szCs w:val="20"/>
              </w:rPr>
              <w:t>Asıl İşveren/ vekili/ Alt İşveren /</w:t>
            </w:r>
            <w:r>
              <w:t xml:space="preserve"> </w:t>
            </w:r>
            <w:r>
              <w:rPr>
                <w:sz w:val="18"/>
                <w:szCs w:val="18"/>
              </w:rPr>
              <w:t>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Hava durumu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Aşırı sıcak-yağışlı havalarda çalışma çalışan-</w:t>
            </w:r>
            <w:proofErr w:type="spellStart"/>
            <w:r>
              <w:t>ların</w:t>
            </w:r>
            <w:proofErr w:type="spellEnd"/>
            <w:r>
              <w:t xml:space="preserve"> dikkatinin dağılması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Or</w:t>
            </w:r>
            <w:r>
              <w:rPr>
                <w:rFonts w:cs="Times New Roman"/>
                <w:shd w:val="clear" w:color="auto" w:fill="FFFF00"/>
              </w:rPr>
              <w:t>t</w:t>
            </w:r>
            <w:r>
              <w:rPr>
                <w:rFonts w:cs="Times New Roman"/>
              </w:rPr>
              <w:t xml:space="preserve">a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Aşırı sıcak ve yağışlı havalarda çalışma yapılmamalıdır.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Hava durumu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Yağışlı, hava koşullarında çalışma işçilerin kaygan zeminde düşmesi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küçük</w:t>
            </w:r>
            <w:proofErr w:type="gramEnd"/>
            <w:r>
              <w:rPr>
                <w:rFonts w:cs="Times New Roman"/>
              </w:rPr>
              <w:t xml:space="preserve">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Yağışlı hava koşullarında çalışma yapılmamalıdır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</w:pPr>
            <w:r>
              <w:t>Acil durum planlarının olmayışı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</w:pPr>
            <w:r>
              <w:t>Acil durum tepki süresinin uzaması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Yaralanma, yanma,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after="0" w:line="360" w:lineRule="auto"/>
              <w:ind w:left="-108" w:right="-250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</w:pPr>
            <w:r>
              <w:t>Belirlenen acil durumlara göre planlar hazırlanmalıdır.</w:t>
            </w:r>
          </w:p>
          <w:p w:rsidR="0053115F" w:rsidRDefault="003A132F">
            <w:pPr>
              <w:spacing w:after="0" w:line="240" w:lineRule="auto"/>
            </w:pPr>
            <w:r>
              <w:t xml:space="preserve">Krokiler üzerinde yangın tüpü, ilk yardım dolabı </w:t>
            </w:r>
            <w:proofErr w:type="spellStart"/>
            <w:r>
              <w:t>v.s</w:t>
            </w:r>
            <w:proofErr w:type="spellEnd"/>
            <w:r>
              <w:t>. ilişkin noktaların planlar üzerinde gösterilmesi.</w:t>
            </w:r>
          </w:p>
          <w:p w:rsidR="0053115F" w:rsidRDefault="003A132F">
            <w:pPr>
              <w:spacing w:after="0" w:line="240" w:lineRule="auto"/>
            </w:pPr>
            <w:r>
              <w:t>Acil durum ekipleri oluşturulmalı.</w:t>
            </w:r>
          </w:p>
          <w:p w:rsidR="0053115F" w:rsidRDefault="003A132F">
            <w:pPr>
              <w:spacing w:after="0" w:line="240" w:lineRule="auto"/>
            </w:pPr>
            <w:r>
              <w:t>Acil durum tatbikatları gerçekleştirilmelidir.</w:t>
            </w:r>
          </w:p>
          <w:p w:rsidR="0053115F" w:rsidRDefault="0053115F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Periyodik olarak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/>
              <w:jc w:val="both"/>
            </w:pPr>
            <w:r>
              <w:t xml:space="preserve">Acil toplanma alanlarının belirlenme </w:t>
            </w:r>
            <w:proofErr w:type="spellStart"/>
            <w:r>
              <w:t>miş</w:t>
            </w:r>
            <w:proofErr w:type="spellEnd"/>
            <w:r>
              <w:t xml:space="preserve"> olması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</w:pPr>
            <w:r>
              <w:t>Acil durumlarda müdahale yapılamaması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Düzensizlik, yaralanma,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after="0" w:line="360" w:lineRule="auto"/>
              <w:ind w:left="-108" w:right="-250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</w:pPr>
            <w:r>
              <w:t>Çalışma alanı dışında güvenli ve işçilerin kolaylıkla ulaşabileceği noktalar belirlenerek acil toplanma bölgesi belirlenmeli ve levhalar ile gösterilmelidir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/>
              <w:jc w:val="both"/>
            </w:pPr>
            <w:r>
              <w:t>Eğitimsiz personel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</w:pPr>
            <w:r>
              <w:t>İş güvenliği eğitimlerinin düzenli yapılmaması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</w:rPr>
              <w:t>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 xml:space="preserve"> Orta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</w:pPr>
            <w:r>
              <w:t>Çalışanlara düzenli olarak iş güvenliği eğitimleri verilmeli. Eğitim için çalışanları işveren uygun bir zaman ve yerde toplayıp eğitim aldırılmalıdır.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tabs>
                <w:tab w:val="left" w:pos="884"/>
              </w:tabs>
              <w:spacing w:after="0" w:line="360" w:lineRule="auto"/>
              <w:ind w:left="-108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Periyodik olarak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Mesleki yetersizlik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Çalışanların yaptığı işle ilgili yetersizliği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küçük</w:t>
            </w:r>
            <w:proofErr w:type="gramEnd"/>
            <w:r>
              <w:rPr>
                <w:rFonts w:cs="Times New Roman"/>
              </w:rPr>
              <w:t xml:space="preserve">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</w:tcPr>
          <w:p w:rsidR="0053115F" w:rsidRDefault="0053115F">
            <w:pPr>
              <w:spacing w:after="0"/>
              <w:rPr>
                <w:rFonts w:cs="Times New Roman"/>
              </w:rPr>
            </w:pPr>
          </w:p>
          <w:p w:rsidR="0053115F" w:rsidRDefault="003A132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Çalışana yaptığı işle ilgili mesleki eğitim aldırılmalıdır.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Mayıs  2016</w:t>
            </w:r>
            <w:proofErr w:type="gramEnd"/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8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Alt işverenler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>İSG tedbirlerine uyulmaması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r>
              <w:rPr>
                <w:rFonts w:cs="Times New Roman"/>
              </w:rPr>
              <w:t>Küçük büyük yaralanmalar, ölümler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Saha da </w:t>
            </w:r>
            <w:proofErr w:type="gramStart"/>
            <w:r>
              <w:rPr>
                <w:rFonts w:cs="Times New Roman"/>
              </w:rPr>
              <w:t>çalışan  tüm</w:t>
            </w:r>
            <w:proofErr w:type="gramEnd"/>
            <w:r>
              <w:rPr>
                <w:rFonts w:cs="Times New Roman"/>
              </w:rPr>
              <w:t xml:space="preserve"> alt işverenlerin ve geçici olarak gelen alt işverenlerin iş güvenliği önlemlerine uyumu  düzenli takip edilmelidir.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Cs w:val="24"/>
              </w:rPr>
            </w:pPr>
            <w:r>
              <w:rPr>
                <w:szCs w:val="24"/>
              </w:rPr>
              <w:t>İlk yardımcı personelin olmaması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Cs w:val="24"/>
              </w:rPr>
            </w:pPr>
            <w:r>
              <w:rPr>
                <w:szCs w:val="24"/>
              </w:rPr>
              <w:t>Olası acil durumlara müdahale edememe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küçük</w:t>
            </w:r>
            <w:proofErr w:type="gramEnd"/>
            <w:r>
              <w:rPr>
                <w:szCs w:val="24"/>
              </w:rPr>
              <w:t xml:space="preserve">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Çalışanların sayısının %10 kadar çalışana ilk yardım eğitimi aldırılmalıdır.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824"/>
        </w:trPr>
        <w:tc>
          <w:tcPr>
            <w:tcW w:w="567" w:type="dxa"/>
            <w:shd w:val="clear" w:color="auto" w:fill="FFFFFF" w:themeFill="background1"/>
            <w:vAlign w:val="center"/>
          </w:tcPr>
          <w:p w:rsidR="0053115F" w:rsidRDefault="003A132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 xml:space="preserve"> Gece çalışmaları</w:t>
            </w:r>
          </w:p>
        </w:tc>
        <w:tc>
          <w:tcPr>
            <w:tcW w:w="1559" w:type="dxa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Çalışma sahasının yeterince aydınlatılamaması, çalışma alanının ve çalışanların görülmemesi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büyük yaralanmalar, ölümler.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Gece </w:t>
            </w:r>
            <w:proofErr w:type="gramStart"/>
            <w:r>
              <w:rPr>
                <w:rFonts w:cs="Times New Roman"/>
                <w:color w:val="000000"/>
              </w:rPr>
              <w:t>çalışmalarında  yeteri</w:t>
            </w:r>
            <w:proofErr w:type="gramEnd"/>
            <w:r>
              <w:rPr>
                <w:rFonts w:cs="Times New Roman"/>
                <w:color w:val="000000"/>
              </w:rPr>
              <w:t xml:space="preserve"> kadar aydınlatma sağlanmalı, çalışanlara mutlaka reflektörlü yelek giydirilmelidir.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Sürekli takip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gramStart"/>
            <w:r>
              <w:t>Paslı  metal</w:t>
            </w:r>
            <w:proofErr w:type="gramEnd"/>
            <w:r>
              <w:t xml:space="preserve">  ve toprakla uğraşma, keskin sivri uçlu </w:t>
            </w:r>
            <w:proofErr w:type="spellStart"/>
            <w:r>
              <w:t>metallar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Vücuda metal batması, kesmesi, açık yaralara toprakla temas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r>
              <w:rPr>
                <w:rFonts w:cs="Times New Roman"/>
              </w:rPr>
              <w:t>Tetanos hastalığına yakalanma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Çalışanların tetanos aşıları yapılmalı.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5 yılda bir tekrar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Makinenin uygun olmayan ileri geri hareketi  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İnsanlara çarpma, ezme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Makinenin etrafının çevrilmesi, belirlenmesi, sesli uyarı ve ikaz levhalarının olması.</w:t>
            </w:r>
            <w:proofErr w:type="gramEnd"/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Makinenin malzemeyi uygun olmayan şekilde kaldırması, taşıması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Çalışanlara çarpma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>Malzeme taşınması ve kaldırılması sırasında insanların malzemenin etrafından uzaklaştırılması.</w:t>
            </w:r>
            <w:proofErr w:type="gramEnd"/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Foraj</w:t>
            </w:r>
            <w:proofErr w:type="spellEnd"/>
            <w:r>
              <w:t xml:space="preserve"> çukurunun derinliğini ölçme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proofErr w:type="spellStart"/>
            <w:r>
              <w:t>Foraj</w:t>
            </w:r>
            <w:proofErr w:type="spellEnd"/>
            <w:r>
              <w:t xml:space="preserve"> çukuruna düşme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Derinlik ölçülen kısmın önüne korkuluk yapılması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Foraj</w:t>
            </w:r>
            <w:proofErr w:type="spellEnd"/>
            <w:r>
              <w:t xml:space="preserve"> çukurunun kenarına yaklaşma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proofErr w:type="spellStart"/>
            <w:r>
              <w:t>Foraj</w:t>
            </w:r>
            <w:proofErr w:type="spellEnd"/>
            <w:r>
              <w:t xml:space="preserve"> çukuruna düşme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Yetkisiz kişilerin çukurun yanına yaklaşamaması için çevirme ve uyarı tabelaları olmalı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Makinenin dönme hareketi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Makinenin dönen aksamının insana çarpması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İnsanların uzaklaştırılması, makinede sesli uyarı ve ikaz </w:t>
            </w:r>
            <w:proofErr w:type="gramStart"/>
            <w:r>
              <w:rPr>
                <w:rFonts w:cs="Times New Roman"/>
                <w:color w:val="000000"/>
              </w:rPr>
              <w:t>lambalarının  olması</w:t>
            </w:r>
            <w:proofErr w:type="gramEnd"/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Makinenin uçlarının toprağa göre değiştirilmesi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Uçların insanın üzerine düşmesi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İnsanların uzaklaştırılması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Makinenin birikmiş toprağı atmak için operatör tarafından sallanması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Toprağın veya taşın insanın üzerine gelmesi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6</w:t>
            </w:r>
          </w:p>
        </w:tc>
        <w:tc>
          <w:tcPr>
            <w:tcW w:w="709" w:type="dxa"/>
            <w:shd w:val="clear" w:color="auto" w:fill="00B05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Düşük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İnsanların uzaklaştırılması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Foraj</w:t>
            </w:r>
            <w:proofErr w:type="spellEnd"/>
            <w:r>
              <w:t xml:space="preserve"> çukurunun içine herhangi bir amaçla girilmesi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Toprak Çökmesi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Çukurun içine girilmesinin yasaklanması, delik içine giren kişinin etrafının toprak kaymasına karşı desteklenmesi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Kazı toprağının çıkarılması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Toprak kayması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Çıkarılan toprağın delikten en az 1 metre uzağa istiflenmesi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Foraj</w:t>
            </w:r>
            <w:proofErr w:type="spellEnd"/>
            <w:r>
              <w:t xml:space="preserve"> alınırken etrafını kapatan korkuluğun kullanılmaması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proofErr w:type="spellStart"/>
            <w:r>
              <w:t>Foraj</w:t>
            </w:r>
            <w:proofErr w:type="spellEnd"/>
            <w:r>
              <w:t xml:space="preserve"> çukuruna düşme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360" w:lineRule="auto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Foraj</w:t>
            </w:r>
            <w:proofErr w:type="spellEnd"/>
            <w:r>
              <w:rPr>
                <w:rFonts w:cs="Times New Roman"/>
                <w:color w:val="000000"/>
              </w:rPr>
              <w:t xml:space="preserve"> alınırken etrafını kapatan </w:t>
            </w:r>
            <w:r>
              <w:rPr>
                <w:rFonts w:cs="Times New Roman"/>
                <w:color w:val="000000"/>
                <w:sz w:val="24"/>
                <w:szCs w:val="24"/>
              </w:rPr>
              <w:t>k</w:t>
            </w:r>
            <w:r>
              <w:rPr>
                <w:rFonts w:cs="Times New Roman"/>
                <w:color w:val="000000"/>
              </w:rPr>
              <w:t>orkuluk kullanılmalı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63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Ağır demir parçalarının kaldırılması, yönlendirilmesi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İnsanların üzerine düşme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</w:pPr>
            <w:r>
              <w:t>8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48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Kaldırma esnasında yönlendirme halatı kullanılmalı, etki alanında insan olmamalı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right="-10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Çalışmaları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Fore</w:t>
            </w:r>
            <w:proofErr w:type="spellEnd"/>
            <w:r>
              <w:t xml:space="preserve"> kazık demirlerinin istiflenmesi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İnsan üzerine düşme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93" w:right="-108"/>
            </w:pPr>
            <w: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Hazırlanmış </w:t>
            </w:r>
            <w:proofErr w:type="spellStart"/>
            <w:r>
              <w:rPr>
                <w:rFonts w:cs="Times New Roman"/>
                <w:color w:val="000000"/>
              </w:rPr>
              <w:t>fore</w:t>
            </w:r>
            <w:proofErr w:type="spellEnd"/>
            <w:r>
              <w:rPr>
                <w:rFonts w:cs="Times New Roman"/>
                <w:color w:val="000000"/>
              </w:rPr>
              <w:t xml:space="preserve"> kazık demirlerinin düzgün ve uygun bir şekilde istiflenmesi, kaymaları önlemek için üçgen takozların kullanılması</w:t>
            </w:r>
          </w:p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  <w:p w:rsidR="0053115F" w:rsidRDefault="0053115F">
            <w:pPr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</w:pPr>
            <w: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</w:pPr>
            <w: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</w:pPr>
            <w: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</w:rPr>
            </w:pPr>
            <w:r>
              <w:rPr>
                <w:b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53115F">
            <w:pPr>
              <w:spacing w:after="0" w:line="240" w:lineRule="auto"/>
              <w:ind w:left="-108"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 w:line="240" w:lineRule="auto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Tüplerin uygun olmayan depolama ve taşınması, devrilmesi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Devrilme, patlama, küçük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Tüpler dik konumda ve tüp arabasında taşınmalıdır. Dik konumda koruyucu başlıkları takılı olmalıdır. Doğrudan güneş ışığına maruz bırakılmamalı, ısınmalara karşı korunaklı sundurma </w:t>
            </w:r>
            <w:r>
              <w:rPr>
                <w:rFonts w:cstheme="minorHAnsi"/>
                <w:b/>
              </w:rPr>
              <w:t>altında ve çevre emniyeti alınmış olarak depolanmalıdır. Yanıcı ve yakıcı gaz tüpleri ayrı bölmelerde depolanmalıdır</w:t>
            </w:r>
            <w:r>
              <w:rPr>
                <w:rFonts w:cstheme="minorHAnsi"/>
              </w:rPr>
              <w:t>. Dolu ve boş tüplerde ayrı bölmelerde depolanmalıdır.</w:t>
            </w:r>
          </w:p>
          <w:p w:rsidR="0053115F" w:rsidRDefault="0053115F">
            <w:pPr>
              <w:spacing w:after="0" w:line="240" w:lineRule="auto"/>
              <w:rPr>
                <w:rFonts w:cstheme="minorHAnsi"/>
              </w:rPr>
            </w:pPr>
          </w:p>
          <w:p w:rsidR="0053115F" w:rsidRDefault="0053115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KKD kullanmamak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Küçük, büyük yaralanmalar, yanıklar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Kaynak işleri yapılırken uygun koruyucu gözlük, Maske, eldiven, koruyucu elbise kullanılmalıdır.</w:t>
            </w:r>
          </w:p>
          <w:p w:rsidR="0053115F" w:rsidRDefault="0053115F">
            <w:pPr>
              <w:spacing w:after="0"/>
              <w:rPr>
                <w:rFonts w:cstheme="minorHAnsi"/>
              </w:rPr>
            </w:pPr>
          </w:p>
          <w:p w:rsidR="0053115F" w:rsidRDefault="0053115F">
            <w:pPr>
              <w:spacing w:after="0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Mesleki yetersizlik, kurallara talimatlara uymama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Küçük, büyük yaralanmalar, yanıklar, yangın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Kaynak işleri sadece yetkinlik belgesi olan personelce yapılmalıdır. Parlama ve patlamadan korunmak için sürekli temizlik, eğitim gözetim ve denetim, disiplin sağlanmalıdır. Ağır tutuşan malzemelerin yakınında kaynak yapılmamalıdır.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KKD kullanmamak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Küçük, büyük yaralanmalar, yanıklar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işleri yapılırken uygun koruyucu gözlük, Maske, yanmaz eldiven, koruyucu elbise, tozluk vb. kullanılmalıdır.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Yangın söndürücü bulundurulmaması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Yangına anında </w:t>
            </w:r>
            <w:proofErr w:type="spellStart"/>
            <w:r>
              <w:rPr>
                <w:rFonts w:cstheme="minorHAnsi"/>
                <w:szCs w:val="20"/>
              </w:rPr>
              <w:t>müdahele</w:t>
            </w:r>
            <w:proofErr w:type="spellEnd"/>
            <w:r>
              <w:rPr>
                <w:rFonts w:cstheme="minorHAnsi"/>
                <w:szCs w:val="20"/>
              </w:rPr>
              <w:t xml:space="preserve"> edilememesi, yangın, yanıklar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yapılan yerlerin yakınında seyyar yangın söndürücüler bulundurulmalıdır.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Koruyucu giysilere gres ve yağ bulaşmış olması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Yanık, yangın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işlerinde kullanılan her türlü KKD yağ ve gresten uzak tutulmalı, temiz ve hasarsız olmalıdır.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rPr>
                <w:sz w:val="18"/>
                <w:szCs w:val="18"/>
              </w:rPr>
              <w:t>Asıl İşveren/ vekili/ Alt İşveren /Vekili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Gürültü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Geçici ya da kalıcı duyma problemleri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Gürültü </w:t>
            </w:r>
            <w:proofErr w:type="spellStart"/>
            <w:r>
              <w:rPr>
                <w:rFonts w:cstheme="minorHAnsi"/>
                <w:szCs w:val="20"/>
              </w:rPr>
              <w:t>maruziyetini</w:t>
            </w:r>
            <w:proofErr w:type="spellEnd"/>
            <w:r>
              <w:rPr>
                <w:rFonts w:cstheme="minorHAnsi"/>
                <w:szCs w:val="20"/>
              </w:rPr>
              <w:t xml:space="preserve"> önlemek için kulaklık kullanılmalıdır.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İşleri</w:t>
            </w:r>
          </w:p>
        </w:tc>
        <w:tc>
          <w:tcPr>
            <w:tcW w:w="1559" w:type="dxa"/>
            <w:shd w:val="clear" w:color="auto" w:fill="auto"/>
          </w:tcPr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Sıcak olan iş parçasına dokunmak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Yanık oluşumu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Kaynak yapılan parçalara eldivensiz dokunulmamalıdır.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kaynak makinesi</w:t>
            </w:r>
          </w:p>
        </w:tc>
        <w:tc>
          <w:tcPr>
            <w:tcW w:w="1559" w:type="dxa"/>
            <w:shd w:val="clear" w:color="auto" w:fill="auto"/>
          </w:tcPr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Topraklamanın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Çarpması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kaynak makinası topraklaması yapılmadan asla kullanılmamalıdır.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kaynak Makinesi</w:t>
            </w:r>
          </w:p>
        </w:tc>
        <w:tc>
          <w:tcPr>
            <w:tcW w:w="1559" w:type="dxa"/>
            <w:shd w:val="clear" w:color="auto" w:fill="auto"/>
          </w:tcPr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Yalıtımsız pens ve kablo kullanımı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Çarpması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kaynağı sırasında mutlaka yalıtımlı pens ve kablolar kullanılmalıdır.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Düşük 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Kaynak makinesi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Soğutmak için </w:t>
            </w:r>
            <w:proofErr w:type="spellStart"/>
            <w:r>
              <w:rPr>
                <w:rFonts w:cstheme="minorHAnsi"/>
                <w:szCs w:val="20"/>
              </w:rPr>
              <w:t>elektrodun</w:t>
            </w:r>
            <w:proofErr w:type="spellEnd"/>
            <w:r>
              <w:rPr>
                <w:rFonts w:cstheme="minorHAnsi"/>
                <w:szCs w:val="20"/>
              </w:rPr>
              <w:t xml:space="preserve"> suya sokulması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Elektrik Çarpması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Elektrot soğutmak için hiçbir zaman suya sokulmamalıdır. Yetkili kişiler harici kullanımına izin verilmemelidir.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Düşük 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Kompresör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left="-108"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left="-108"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Kompresörlerde otomatik durdurma ve güvenlik tertibatının olmaması, arızalı olması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Küçük, büyük yaralanmalar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Kompresörlerde basınç, ayarlanmış basınca ulaştığında otomatik olarak durmasını sağlayacak ve motorun durması geciktiğinde, basınçlı havayı boşa verecek güvenlik tertibatı bulundurulmalıdır.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>
              <w:rPr>
                <w:b/>
                <w:szCs w:val="20"/>
                <w:shd w:val="clear" w:color="auto" w:fill="00B050"/>
              </w:rPr>
              <w:t>ü</w:t>
            </w:r>
            <w:r>
              <w:rPr>
                <w:b/>
                <w:szCs w:val="20"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Basınçlı kap -Kompresör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left="-108"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left="-108"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Periyodik kontrollerinin bakımlarının zamanında yapılmaması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Küçük, büyük yaralanmalar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Kompresörün düzenli bakımları ehliyetli kişilerce yapılmalı, bakım defteri tutulmalıdır.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Periyodik olarak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>
              <w:rPr>
                <w:b/>
                <w:szCs w:val="20"/>
                <w:shd w:val="clear" w:color="auto" w:fill="00B050"/>
              </w:rPr>
              <w:t>ü</w:t>
            </w:r>
            <w:r>
              <w:rPr>
                <w:b/>
                <w:szCs w:val="20"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Basınçlı Kap-Kompresör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left="-108"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left="-108"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Kompresörün kapalı bölmede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Küçük, büyük yaralanmalar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Sabit kompresörler kapalı bölmede olmalı, seyyar olanlar ise çalışanlardan en az 10 metre uzaklıkta bulundurulmalıdır.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>
              <w:rPr>
                <w:b/>
                <w:szCs w:val="20"/>
                <w:shd w:val="clear" w:color="auto" w:fill="00B050"/>
              </w:rPr>
              <w:t>ü</w:t>
            </w:r>
            <w:r>
              <w:rPr>
                <w:b/>
                <w:szCs w:val="20"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Özel güvenlik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Saha içinde gece devriye atılması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küçük</w:t>
            </w:r>
            <w:proofErr w:type="gramEnd"/>
            <w:r>
              <w:rPr>
                <w:szCs w:val="24"/>
              </w:rPr>
              <w:t xml:space="preserve"> büyük yaralanmalar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Güvenlik birimi takip noktalarının ve devriye güzergahlarının belirlenerek sahaya </w:t>
            </w:r>
            <w:proofErr w:type="gramStart"/>
            <w:r>
              <w:t>hakim</w:t>
            </w:r>
            <w:proofErr w:type="gramEnd"/>
            <w:r>
              <w:t xml:space="preserve"> olunması sağlanmalı. Saha içinde güzergah dışına </w:t>
            </w:r>
            <w:proofErr w:type="gramStart"/>
            <w:r>
              <w:t>çıkılmamalı .gerekirse</w:t>
            </w:r>
            <w:proofErr w:type="gramEnd"/>
            <w:r>
              <w:t xml:space="preserve"> 155 polis imdattan destek alınmalıdır. </w:t>
            </w:r>
            <w:proofErr w:type="gramStart"/>
            <w:r>
              <w:t>Saha  içinde</w:t>
            </w:r>
            <w:proofErr w:type="gramEnd"/>
            <w:r>
              <w:t xml:space="preserve"> devriye atılırken mutlaka  kişisel koruyucu donanımlar kullanılmalıdır.</w:t>
            </w:r>
          </w:p>
          <w:p w:rsidR="0053115F" w:rsidRDefault="0053115F">
            <w:pPr>
              <w:spacing w:after="0" w:line="240" w:lineRule="auto"/>
              <w:ind w:left="-108" w:right="-108"/>
            </w:pPr>
          </w:p>
          <w:p w:rsidR="0053115F" w:rsidRDefault="0053115F">
            <w:pPr>
              <w:spacing w:after="0" w:line="240" w:lineRule="auto"/>
              <w:ind w:left="-108" w:right="-108"/>
            </w:pPr>
          </w:p>
          <w:p w:rsidR="0053115F" w:rsidRDefault="0053115F">
            <w:pPr>
              <w:spacing w:after="0" w:line="240" w:lineRule="auto"/>
              <w:ind w:left="-108" w:right="-108"/>
            </w:pPr>
          </w:p>
          <w:p w:rsidR="0053115F" w:rsidRDefault="0053115F">
            <w:pPr>
              <w:spacing w:after="0" w:line="240" w:lineRule="auto"/>
              <w:ind w:left="-108" w:right="-108"/>
            </w:pP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Sürekli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Özel güvenlik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Gece yaşanacak olaylar</w:t>
            </w:r>
            <w:r>
              <w:tab/>
              <w:t>şantiyeye sabotaj yapılması ve hırsızlık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Cs w:val="24"/>
              </w:rPr>
            </w:pPr>
            <w:r>
              <w:t>Maddi zarar, yaralanma,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 xml:space="preserve">Yüksek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ind w:left="-108" w:right="-108"/>
            </w:pPr>
            <w:r>
              <w:t>Güvenlik personeli düzenli aralıklarla devriye atmalı.</w:t>
            </w:r>
          </w:p>
          <w:p w:rsidR="0053115F" w:rsidRDefault="003A132F">
            <w:pPr>
              <w:spacing w:after="0"/>
              <w:ind w:left="-108" w:right="-108"/>
            </w:pPr>
            <w:r>
              <w:t>Gerekli noktalarda aydınlatma ve kamera sistemleri ile önlem alınması. Devriyeye çıkan güvenlik görevlileri devriye bitene kadar ve gece mesai bitene kadar sürekli birbirleri ile irtibat halinde olmalılar.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Özel güvenlik faaliyetleri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Kazaya ve kaza geçiren kişiye hemen müdahale edilememesi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Acil durumlara ve iş kazalarına </w:t>
            </w:r>
            <w:proofErr w:type="spellStart"/>
            <w:r>
              <w:rPr>
                <w:rFonts w:cs="Times New Roman"/>
              </w:rPr>
              <w:t>maruziyetin</w:t>
            </w:r>
            <w:proofErr w:type="spellEnd"/>
            <w:r>
              <w:rPr>
                <w:rFonts w:cs="Times New Roman"/>
              </w:rPr>
              <w:t xml:space="preserve"> artması yaralanma,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yüksek</w:t>
            </w:r>
            <w:proofErr w:type="gramEnd"/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Güvenlik birimlerine acil durumlarda aranması gereken acil telefon listesinin tebliği</w:t>
            </w:r>
          </w:p>
          <w:p w:rsidR="0053115F" w:rsidRDefault="003A132F">
            <w:pPr>
              <w:spacing w:after="0" w:line="240" w:lineRule="auto"/>
            </w:pPr>
            <w:r>
              <w:rPr>
                <w:sz w:val="20"/>
                <w:szCs w:val="20"/>
              </w:rPr>
              <w:t>Güvenlik birimleri acil durum ekipleri içerisine alınmalı ve acil durumlara müdahale etme ile ilgili eğitimler verilmelidir.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756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Yemek yeme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Uygun olmayan yiyecek ve içecekler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Enfeksiyon, bulaşıcı hastalıklar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Orta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Çalışanlara </w:t>
            </w:r>
            <w:proofErr w:type="gramStart"/>
            <w:r>
              <w:rPr>
                <w:rFonts w:cs="Times New Roman"/>
                <w:color w:val="000000"/>
                <w:sz w:val="20"/>
                <w:szCs w:val="20"/>
              </w:rPr>
              <w:t>hijyenik</w:t>
            </w:r>
            <w:proofErr w:type="gramEnd"/>
            <w:r>
              <w:rPr>
                <w:rFonts w:cs="Times New Roman"/>
                <w:color w:val="000000"/>
                <w:sz w:val="20"/>
                <w:szCs w:val="20"/>
              </w:rPr>
              <w:t xml:space="preserve"> koşullarda yiyecek ve içecek sağlanmalıdır. Kontrolü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ind w:left="-108" w:right="-108"/>
            </w:pPr>
            <w:r>
              <w:t>Ağır malzemeler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Her türlü ağır malzemenin kaldırılması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rPr>
                <w:rFonts w:cs="Times New Roman"/>
              </w:rPr>
            </w:pPr>
            <w:r>
              <w:rPr>
                <w:rFonts w:cs="Times New Roman"/>
              </w:rPr>
              <w:t>Kas iskelet sistemi rahatsızlıkları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 Orta 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</w:pPr>
            <w:r>
              <w:t>Çalışanlar ağır malzemeleri kaldırmak için otomasyon kullanmalıdır, destek almalıdır.</w:t>
            </w:r>
          </w:p>
          <w:p w:rsidR="0053115F" w:rsidRDefault="003A132F">
            <w:pPr>
              <w:spacing w:after="0" w:line="240" w:lineRule="auto"/>
            </w:pPr>
            <w:r>
              <w:t xml:space="preserve">Yük kaldırma konusunda bilinçlendirilmelidir.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Sürekli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Tuvalet </w:t>
            </w:r>
          </w:p>
        </w:tc>
        <w:tc>
          <w:tcPr>
            <w:tcW w:w="1559" w:type="dxa"/>
            <w:shd w:val="clear" w:color="auto" w:fill="auto"/>
          </w:tcPr>
          <w:p w:rsidR="0053115F" w:rsidRDefault="0053115F">
            <w:pPr>
              <w:spacing w:after="0"/>
              <w:ind w:left="-108" w:right="-108"/>
              <w:rPr>
                <w:rFonts w:cstheme="minorHAnsi"/>
                <w:szCs w:val="20"/>
              </w:rPr>
            </w:pPr>
          </w:p>
          <w:p w:rsidR="0053115F" w:rsidRDefault="003A132F">
            <w:pPr>
              <w:spacing w:after="0"/>
              <w:ind w:left="-108" w:righ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Çalışma alanında tuvalet -lavabo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Bulaşıcı hastalıklar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rFonts w:cstheme="minorHAnsi"/>
                <w:color w:val="FFFF00"/>
              </w:rPr>
            </w:pPr>
            <w:r>
              <w:rPr>
                <w:rFonts w:cstheme="minorHAnsi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Tuvalet ve lavabolar da sürekli akarsu ve sıvı sabun bulunmalıdır. Temizliği belirlenen sorumlu kişi tarafından düzenli olarak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>
              <w:rPr>
                <w:b/>
                <w:szCs w:val="20"/>
                <w:shd w:val="clear" w:color="auto" w:fill="00B050"/>
              </w:rPr>
              <w:t>ü</w:t>
            </w:r>
            <w:r>
              <w:rPr>
                <w:b/>
                <w:szCs w:val="20"/>
              </w:rPr>
              <w:t>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Psikososyal</w:t>
            </w:r>
            <w:proofErr w:type="spellEnd"/>
            <w:r>
              <w:t xml:space="preserve"> Durumlar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Anlaşmazlık, uyuşmazlık sunumları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Yaralanmalar,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Orta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Gerginlik çıkabilecek durumlardan sakınılmalıdır. İstenmeyen durumlarda yetkili mercilerden yardım istenmelidir.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Gerektiğinde 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Konteyner Yatakhane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Yangın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Küçük ve büyük yaralanmalar, Yanma, ölüm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Konteynerlarda</w:t>
            </w:r>
            <w:proofErr w:type="spellEnd"/>
            <w:r>
              <w:t xml:space="preserve"> yangın söndürme aleti bulundurulmalıdır.  Yangın </w:t>
            </w:r>
            <w:proofErr w:type="spellStart"/>
            <w:r>
              <w:t>dedektörü</w:t>
            </w:r>
            <w:proofErr w:type="spellEnd"/>
            <w:r>
              <w:t xml:space="preserve"> yerleştirilmelidir.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Konteyner Yatakhane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Yangın Söndürme Tüpü bakımının yapılmaması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 xml:space="preserve">Yangın anında </w:t>
            </w:r>
            <w:proofErr w:type="spellStart"/>
            <w:r>
              <w:t>müdahele</w:t>
            </w:r>
            <w:proofErr w:type="spellEnd"/>
            <w:r>
              <w:t xml:space="preserve"> edememe ve yangının büyümesi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proofErr w:type="spellStart"/>
            <w:r>
              <w:t>Konteynerlarda</w:t>
            </w:r>
            <w:proofErr w:type="spellEnd"/>
            <w:r>
              <w:t xml:space="preserve"> bulunan YSC </w:t>
            </w:r>
            <w:proofErr w:type="spellStart"/>
            <w:r>
              <w:t>lerin</w:t>
            </w:r>
            <w:proofErr w:type="spellEnd"/>
            <w:r>
              <w:t xml:space="preserve"> düzenli bakımları yaptırılmalıdır. Gözle basınç kontrolü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Periyodik bakım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Konteyner Yatakhane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Açık alevli (</w:t>
            </w:r>
            <w:proofErr w:type="spellStart"/>
            <w:r>
              <w:t>ufo</w:t>
            </w:r>
            <w:proofErr w:type="spellEnd"/>
            <w:r>
              <w:t xml:space="preserve"> vb. gibi) ısıtıcıların kullanılması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 xml:space="preserve">Yangın, yaralanma, yanık 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Yağlı radyatör kullanılmalıdır. Açık alevli ısıtıcı vs. kullanılmasına izin verilmemelidir.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Cs w:val="24"/>
              </w:rPr>
            </w:pPr>
            <w:r>
              <w:rPr>
                <w:szCs w:val="24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Yüksek Ses, gürültü </w:t>
            </w:r>
            <w:proofErr w:type="spellStart"/>
            <w:r>
              <w:t>maruziyeti</w:t>
            </w:r>
            <w:proofErr w:type="spellEnd"/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 xml:space="preserve">Gürültü </w:t>
            </w:r>
            <w:proofErr w:type="spellStart"/>
            <w:r>
              <w:t>Maruziyeti</w:t>
            </w:r>
            <w:proofErr w:type="spellEnd"/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Kullanıcılar ve etrafında zarar görebilecek çalışanlar uygun kulaklık kullanmalı, takibi yapılmalıdır.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kullanımda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proofErr w:type="spellStart"/>
            <w:r>
              <w:t>Fore</w:t>
            </w:r>
            <w:proofErr w:type="spellEnd"/>
            <w:r>
              <w:t xml:space="preserve"> Kazık Makinesi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Kumanda kolları emniyet tetiklerinin devre dışı bırakılması     ( bantlanması vs.)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 xml:space="preserve">İş kazası, </w:t>
            </w:r>
            <w:proofErr w:type="gramStart"/>
            <w:r>
              <w:t>küçük ; büyük</w:t>
            </w:r>
            <w:proofErr w:type="gramEnd"/>
            <w:r>
              <w:t xml:space="preserve"> yaralanmalar.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Makinenin kumanda kolları bantlanarak devre dışı bırakılmamalıdır. Kontrol edilmelidir.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kullanımda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İşveren/ vekili/ Alt İşveren /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  <w:tr w:rsidR="0053115F">
        <w:trPr>
          <w:trHeight w:val="1200"/>
        </w:trPr>
        <w:tc>
          <w:tcPr>
            <w:tcW w:w="567" w:type="dxa"/>
            <w:shd w:val="clear" w:color="auto" w:fill="auto"/>
            <w:vAlign w:val="center"/>
          </w:tcPr>
          <w:p w:rsidR="0053115F" w:rsidRDefault="003A132F">
            <w:pPr>
              <w:spacing w:after="0"/>
              <w:ind w:right="-108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115F" w:rsidRDefault="003A132F">
            <w:pPr>
              <w:spacing w:beforeLines="20" w:before="48" w:afterLines="20" w:after="48" w:line="240" w:lineRule="auto"/>
            </w:pPr>
            <w:r>
              <w:t>Trafik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>Yaya yolunun olmaması</w:t>
            </w:r>
          </w:p>
        </w:tc>
        <w:tc>
          <w:tcPr>
            <w:tcW w:w="2268" w:type="dxa"/>
            <w:vAlign w:val="center"/>
          </w:tcPr>
          <w:p w:rsidR="0053115F" w:rsidRDefault="003A132F">
            <w:pPr>
              <w:spacing w:after="0"/>
            </w:pPr>
            <w:r>
              <w:t>Yayalara çalışanlara araç çarpması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09" w:type="dxa"/>
            <w:shd w:val="clear" w:color="auto" w:fill="FF0000"/>
            <w:vAlign w:val="center"/>
          </w:tcPr>
          <w:p w:rsidR="0053115F" w:rsidRDefault="003A132F">
            <w:pPr>
              <w:spacing w:beforeLines="20" w:before="48" w:afterLines="20" w:after="48" w:line="360" w:lineRule="auto"/>
              <w:ind w:left="-93" w:right="-108"/>
              <w:rPr>
                <w:szCs w:val="24"/>
              </w:rPr>
            </w:pPr>
            <w:r>
              <w:rPr>
                <w:szCs w:val="24"/>
              </w:rPr>
              <w:t>Yüksek</w:t>
            </w:r>
          </w:p>
        </w:tc>
        <w:tc>
          <w:tcPr>
            <w:tcW w:w="2835" w:type="dxa"/>
            <w:vAlign w:val="center"/>
          </w:tcPr>
          <w:p w:rsidR="0053115F" w:rsidRDefault="003A132F">
            <w:pPr>
              <w:spacing w:after="0" w:line="240" w:lineRule="auto"/>
              <w:ind w:left="-108" w:right="-108"/>
            </w:pPr>
            <w:r>
              <w:t xml:space="preserve">Ayrı bir yaya yolu yapılmalı ve herkes bu yolu kullanmalıdır. </w:t>
            </w:r>
          </w:p>
        </w:tc>
        <w:tc>
          <w:tcPr>
            <w:tcW w:w="992" w:type="dxa"/>
            <w:vAlign w:val="center"/>
          </w:tcPr>
          <w:p w:rsidR="0053115F" w:rsidRDefault="003A132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 zaman</w:t>
            </w:r>
          </w:p>
        </w:tc>
        <w:tc>
          <w:tcPr>
            <w:tcW w:w="1134" w:type="dxa"/>
          </w:tcPr>
          <w:p w:rsidR="0053115F" w:rsidRDefault="003A132F">
            <w:pPr>
              <w:spacing w:line="240" w:lineRule="auto"/>
            </w:pPr>
            <w:r>
              <w:t>Asıl İşveren veya Vekili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left="113" w:right="113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3115F" w:rsidRDefault="003A132F">
            <w:pPr>
              <w:spacing w:after="0" w:line="360" w:lineRule="auto"/>
              <w:ind w:right="11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53115F" w:rsidRDefault="003A132F">
            <w:pPr>
              <w:spacing w:after="0" w:line="360" w:lineRule="auto"/>
              <w:ind w:left="113" w:right="-108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3115F" w:rsidRDefault="003A132F">
            <w:pPr>
              <w:spacing w:after="0" w:line="360" w:lineRule="auto"/>
              <w:ind w:left="-107" w:right="-13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Düşük</w:t>
            </w:r>
          </w:p>
        </w:tc>
      </w:tr>
    </w:tbl>
    <w:p w:rsidR="0053115F" w:rsidRDefault="0053115F"/>
    <w:sectPr w:rsidR="0053115F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74" w:rsidRDefault="00003774">
      <w:pPr>
        <w:spacing w:after="0" w:line="240" w:lineRule="auto"/>
      </w:pPr>
      <w:r>
        <w:separator/>
      </w:r>
    </w:p>
  </w:endnote>
  <w:endnote w:type="continuationSeparator" w:id="0">
    <w:p w:rsidR="00003774" w:rsidRDefault="0000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3552"/>
      <w:docPartObj>
        <w:docPartGallery w:val="Page Numbers (Bottom of Page)"/>
        <w:docPartUnique/>
      </w:docPartObj>
    </w:sdtPr>
    <w:sdtEndPr/>
    <w:sdtContent>
      <w:p w:rsidR="008A64A7" w:rsidRPr="008A64A7" w:rsidRDefault="008A64A7" w:rsidP="008A64A7">
        <w:pPr>
          <w:pStyle w:val="Altbilgi"/>
          <w:rPr>
            <w:rFonts w:eastAsiaTheme="minorHAnsi"/>
            <w:lang w:eastAsia="en-US"/>
          </w:rPr>
        </w:pPr>
        <w:r w:rsidRPr="008A64A7">
          <w:rPr>
            <w:rFonts w:eastAsiaTheme="minorHAnsi"/>
            <w:lang w:eastAsia="en-US"/>
          </w:rPr>
          <w:t xml:space="preserve">İşveren/ Vekili     </w:t>
        </w:r>
        <w:r w:rsidRPr="008A64A7">
          <w:rPr>
            <w:rFonts w:eastAsiaTheme="minorHAnsi"/>
            <w:lang w:eastAsia="en-US"/>
          </w:rPr>
          <w:tab/>
          <w:t>Çalışan Temsilcisi</w:t>
        </w:r>
        <w:r w:rsidRPr="008A64A7">
          <w:rPr>
            <w:rFonts w:eastAsiaTheme="minorHAnsi"/>
            <w:lang w:eastAsia="en-US"/>
          </w:rPr>
          <w:tab/>
          <w:t>İş Güvenliği Uzmanı</w:t>
        </w:r>
        <w:r w:rsidRPr="008A64A7">
          <w:rPr>
            <w:rFonts w:eastAsiaTheme="minorHAnsi"/>
            <w:lang w:eastAsia="en-US"/>
          </w:rPr>
          <w:tab/>
        </w:r>
        <w:r w:rsidRPr="008A64A7">
          <w:rPr>
            <w:rFonts w:eastAsiaTheme="minorHAnsi"/>
            <w:lang w:eastAsia="en-US"/>
          </w:rPr>
          <w:tab/>
        </w:r>
        <w:r w:rsidRPr="008A64A7">
          <w:rPr>
            <w:rFonts w:eastAsiaTheme="minorHAnsi"/>
            <w:lang w:eastAsia="en-US"/>
          </w:rPr>
          <w:tab/>
        </w:r>
        <w:r w:rsidRPr="008A64A7">
          <w:rPr>
            <w:rFonts w:eastAsiaTheme="minorHAnsi"/>
            <w:lang w:eastAsia="en-US"/>
          </w:rPr>
          <w:tab/>
        </w:r>
        <w:r w:rsidRPr="008A64A7">
          <w:rPr>
            <w:rFonts w:eastAsiaTheme="minorHAnsi"/>
            <w:lang w:eastAsia="en-US"/>
          </w:rPr>
          <w:tab/>
          <w:t>İşyeri Hekimi</w:t>
        </w:r>
      </w:p>
      <w:p w:rsidR="0053115F" w:rsidRDefault="003A132F">
        <w:pPr>
          <w:pStyle w:val="Altbilgi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01E889D" wp14:editId="2E6BA0B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15F" w:rsidRDefault="003A132F">
                              <w:pPr>
                                <w:pStyle w:val="Altbilgi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A64A7" w:rsidRPr="008A64A7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9S5g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BU4wkrSDEs23VnnPKHb0DL3J4dZ9f6ddgqa/VdU3g6RatFRu2FxrNbSM1hCUvx+ePXCCgadoPXxU&#10;NaBTQPdM7RvdIa2gIkk8idzPq4EStPf1eTjWh+0tqkCZxgkhKUYVmAiJL5PUBRjS3GG54Hpt7Hum&#10;OuQ+CtwINUCU2s6FZVpSy+7GTvGe6O7W2PH94Z3DkGrFhfB9IeSZAhyNGogHnjqbi8yX+WcWZcvp&#10;ckoCkkyWAYnKMpivFiSYrOKrtLwsF4sy/uX8xiRveV0z6dwcWi4mf1bSx+Yfm+XYdEYJXjs4F5If&#10;HbYQGu0oND2tKiZt7DMW2w6KMOrjkfIxz20HUzLq/UhApkcYT/CJh/A8A28GGp6xAZWK3iVZsJpM&#10;rwKyImmQXUXTIIqzd9kkIhkpV+ds3HLJ/p0NNBQ4S6EvPBOv0GL3LylJU9eELxghB/VrrNC849Bj&#10;SPCuwNMTbt1oLGXtUS3lYvw+IdEl/kQi+Dh0lx8kNzvjDNr9eg8obqDWqn6AkfLDA0sN1i80e6v0&#10;D4wGWGUFNt+3VDOMxAcJY5nFhLjd5wWSXiUg6FPL+tRCZQVQBbYYjZ8LO+7Lba/5pgVPI3NSuUXR&#10;cD9CT1FBKk6AdeWTelytbh+eyv7W0x/A7DcAAAD//wMAUEsDBBQABgAIAAAAIQDoUJs+3QAAAAMB&#10;AAAPAAAAZHJzL2Rvd25yZXYueG1sTI9PS8NAEMXvQr/DMgVvdqNijDGbogFBCkLtH/A4zU6TtNnZ&#10;kN200U/v6kUvA4/3eO832Xw0rThR7xrLCq5nEQji0uqGKwWb9ctVAsJ5ZI2tZVLwSQ7m+eQiw1Tb&#10;M7/TaeUrEUrYpaig9r5LpXRlTQbdzHbEwdvb3qAPsq+k7vEcyk0rb6IolgYbDgs1dlTUVB5Xg1GA&#10;vth+xfth8booktvSLg8fb89rpS6n49MjCE+j/wvDD35Ahzww7ezA2olWQXjE/97gJdE9iJ2C+OEO&#10;ZJ7J/+z5NwAAAP//AwBQSwECLQAUAAYACAAAACEAtoM4kv4AAADhAQAAEwAAAAAAAAAAAAAAAAAA&#10;AAAAW0NvbnRlbnRfVHlwZXNdLnhtbFBLAQItABQABgAIAAAAIQA4/SH/1gAAAJQBAAALAAAAAAAA&#10;AAAAAAAAAC8BAABfcmVscy8ucmVsc1BLAQItABQABgAIAAAAIQCiHt9S5gIAAEgGAAAOAAAAAAAA&#10;AAAAAAAAAC4CAABkcnMvZTJvRG9jLnhtbFBLAQItABQABgAIAAAAIQDoUJs+3QAAAAMBAAAPAAAA&#10;AAAAAAAAAAAAAEAFAABkcnMvZG93bnJldi54bWxQSwUGAAAAAAQABADzAAAASgYAAAAA&#10;" filled="f" fillcolor="#4f81bd [3204]" stroked="f" strokecolor="#737373 [1789]">
                  <v:textbox>
                    <w:txbxContent>
                      <w:p w:rsidR="0053115F" w:rsidRDefault="003A132F">
                        <w:pPr>
                          <w:pStyle w:val="Altbilgi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A64A7" w:rsidRPr="008A64A7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74" w:rsidRDefault="00003774">
      <w:pPr>
        <w:spacing w:after="0" w:line="240" w:lineRule="auto"/>
      </w:pPr>
      <w:r>
        <w:separator/>
      </w:r>
    </w:p>
  </w:footnote>
  <w:footnote w:type="continuationSeparator" w:id="0">
    <w:p w:rsidR="00003774" w:rsidRDefault="0000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66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9"/>
      <w:gridCol w:w="1276"/>
      <w:gridCol w:w="1559"/>
      <w:gridCol w:w="2268"/>
      <w:gridCol w:w="567"/>
      <w:gridCol w:w="567"/>
      <w:gridCol w:w="567"/>
      <w:gridCol w:w="709"/>
      <w:gridCol w:w="1702"/>
      <w:gridCol w:w="1133"/>
      <w:gridCol w:w="993"/>
      <w:gridCol w:w="1134"/>
      <w:gridCol w:w="284"/>
      <w:gridCol w:w="283"/>
      <w:gridCol w:w="567"/>
      <w:gridCol w:w="567"/>
      <w:gridCol w:w="851"/>
    </w:tblGrid>
    <w:tr w:rsidR="0053115F">
      <w:trPr>
        <w:cantSplit/>
        <w:trHeight w:val="584"/>
      </w:trPr>
      <w:tc>
        <w:tcPr>
          <w:tcW w:w="9754" w:type="dxa"/>
          <w:gridSpan w:val="9"/>
          <w:vMerge w:val="restart"/>
          <w:vAlign w:val="center"/>
        </w:tcPr>
        <w:p w:rsidR="0053115F" w:rsidRDefault="003A132F">
          <w:pPr>
            <w:tabs>
              <w:tab w:val="left" w:pos="7200"/>
            </w:tabs>
            <w:spacing w:after="0"/>
            <w:ind w:right="-108" w:hanging="6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i/>
              <w:sz w:val="24"/>
              <w:szCs w:val="24"/>
            </w:rPr>
            <w:t>RİSK DEĞERLENDİRMESİ</w:t>
          </w:r>
        </w:p>
      </w:tc>
      <w:tc>
        <w:tcPr>
          <w:tcW w:w="2126" w:type="dxa"/>
          <w:gridSpan w:val="2"/>
          <w:vAlign w:val="center"/>
        </w:tcPr>
        <w:p w:rsidR="0053115F" w:rsidRDefault="003A132F">
          <w:pPr>
            <w:pStyle w:val="stbilgi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 xml:space="preserve">Düzenleme Tarihi </w:t>
          </w:r>
        </w:p>
      </w:tc>
      <w:tc>
        <w:tcPr>
          <w:tcW w:w="1418" w:type="dxa"/>
          <w:gridSpan w:val="2"/>
          <w:vAlign w:val="center"/>
        </w:tcPr>
        <w:p w:rsidR="0053115F" w:rsidRDefault="0053115F">
          <w:pPr>
            <w:pStyle w:val="stbilgi"/>
            <w:jc w:val="center"/>
            <w:rPr>
              <w:b/>
              <w:sz w:val="24"/>
              <w:szCs w:val="18"/>
            </w:rPr>
          </w:pPr>
        </w:p>
      </w:tc>
      <w:tc>
        <w:tcPr>
          <w:tcW w:w="2268" w:type="dxa"/>
          <w:gridSpan w:val="4"/>
          <w:vMerge w:val="restart"/>
          <w:vAlign w:val="center"/>
        </w:tcPr>
        <w:p w:rsidR="0053115F" w:rsidRDefault="0053115F">
          <w:pPr>
            <w:pStyle w:val="stbilgi"/>
            <w:jc w:val="center"/>
            <w:rPr>
              <w:b/>
              <w:color w:val="FF0000"/>
              <w:sz w:val="24"/>
              <w:szCs w:val="18"/>
            </w:rPr>
          </w:pPr>
        </w:p>
      </w:tc>
    </w:tr>
    <w:tr w:rsidR="0053115F">
      <w:trPr>
        <w:cantSplit/>
        <w:trHeight w:val="530"/>
      </w:trPr>
      <w:tc>
        <w:tcPr>
          <w:tcW w:w="9754" w:type="dxa"/>
          <w:gridSpan w:val="9"/>
          <w:vMerge/>
          <w:vAlign w:val="center"/>
        </w:tcPr>
        <w:p w:rsidR="0053115F" w:rsidRDefault="0053115F">
          <w:pPr>
            <w:tabs>
              <w:tab w:val="left" w:pos="7200"/>
            </w:tabs>
            <w:ind w:left="1215" w:hanging="1275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126" w:type="dxa"/>
          <w:gridSpan w:val="2"/>
          <w:vAlign w:val="center"/>
        </w:tcPr>
        <w:p w:rsidR="0053115F" w:rsidRDefault="003A132F">
          <w:pPr>
            <w:pStyle w:val="stbilgi"/>
            <w:rPr>
              <w:rFonts w:ascii="Times New Roman" w:hAnsi="Times New Roman" w:cs="Times New Roman"/>
              <w:sz w:val="24"/>
              <w:szCs w:val="18"/>
            </w:rPr>
          </w:pPr>
          <w:r>
            <w:rPr>
              <w:rFonts w:ascii="Times New Roman" w:hAnsi="Times New Roman" w:cs="Times New Roman"/>
              <w:sz w:val="24"/>
              <w:szCs w:val="18"/>
            </w:rPr>
            <w:t xml:space="preserve">Geçerlilik Tarihi </w:t>
          </w:r>
        </w:p>
      </w:tc>
      <w:tc>
        <w:tcPr>
          <w:tcW w:w="1418" w:type="dxa"/>
          <w:gridSpan w:val="2"/>
          <w:vAlign w:val="center"/>
        </w:tcPr>
        <w:p w:rsidR="0053115F" w:rsidRDefault="0053115F">
          <w:pPr>
            <w:pStyle w:val="stbilgi"/>
            <w:jc w:val="center"/>
            <w:rPr>
              <w:b/>
              <w:sz w:val="24"/>
              <w:szCs w:val="18"/>
            </w:rPr>
          </w:pPr>
        </w:p>
      </w:tc>
      <w:tc>
        <w:tcPr>
          <w:tcW w:w="2268" w:type="dxa"/>
          <w:gridSpan w:val="4"/>
          <w:vMerge/>
          <w:vAlign w:val="center"/>
        </w:tcPr>
        <w:p w:rsidR="0053115F" w:rsidRDefault="0053115F">
          <w:pPr>
            <w:pStyle w:val="stbilgi"/>
            <w:jc w:val="center"/>
            <w:rPr>
              <w:b/>
              <w:noProof/>
              <w:color w:val="FF0000"/>
              <w:sz w:val="24"/>
              <w:szCs w:val="18"/>
            </w:rPr>
          </w:pPr>
        </w:p>
      </w:tc>
    </w:tr>
    <w:tr w:rsidR="0053115F">
      <w:trPr>
        <w:trHeight w:val="276"/>
      </w:trPr>
      <w:tc>
        <w:tcPr>
          <w:tcW w:w="539" w:type="dxa"/>
          <w:vMerge w:val="restart"/>
          <w:shd w:val="clear" w:color="auto" w:fill="auto"/>
          <w:vAlign w:val="center"/>
        </w:tcPr>
        <w:p w:rsidR="0053115F" w:rsidRDefault="003A132F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>S. No</w:t>
          </w:r>
        </w:p>
      </w:tc>
      <w:tc>
        <w:tcPr>
          <w:tcW w:w="1276" w:type="dxa"/>
          <w:vMerge w:val="restart"/>
          <w:shd w:val="clear" w:color="auto" w:fill="auto"/>
          <w:vAlign w:val="center"/>
        </w:tcPr>
        <w:p w:rsidR="0053115F" w:rsidRDefault="003A132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TEHLİKE</w:t>
          </w:r>
        </w:p>
      </w:tc>
      <w:tc>
        <w:tcPr>
          <w:tcW w:w="1559" w:type="dxa"/>
          <w:vMerge w:val="restart"/>
          <w:vAlign w:val="center"/>
        </w:tcPr>
        <w:p w:rsidR="0053115F" w:rsidRDefault="003A132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TEHLİKELERİN TANIMLANMASI</w:t>
          </w:r>
        </w:p>
      </w:tc>
      <w:tc>
        <w:tcPr>
          <w:tcW w:w="2268" w:type="dxa"/>
          <w:vMerge w:val="restart"/>
          <w:vAlign w:val="center"/>
        </w:tcPr>
        <w:p w:rsidR="0053115F" w:rsidRDefault="003A132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RİSKLER</w:t>
          </w:r>
        </w:p>
      </w:tc>
      <w:tc>
        <w:tcPr>
          <w:tcW w:w="2410" w:type="dxa"/>
          <w:gridSpan w:val="4"/>
          <w:vAlign w:val="center"/>
        </w:tcPr>
        <w:p w:rsidR="0053115F" w:rsidRDefault="003A132F">
          <w:pPr>
            <w:spacing w:after="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RİSKDEĞERLENDİRMESİ</w:t>
          </w:r>
        </w:p>
      </w:tc>
      <w:tc>
        <w:tcPr>
          <w:tcW w:w="2835" w:type="dxa"/>
          <w:gridSpan w:val="2"/>
          <w:vMerge w:val="restart"/>
          <w:vAlign w:val="center"/>
        </w:tcPr>
        <w:p w:rsidR="0053115F" w:rsidRDefault="003A132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DÜZELTİCİ VE ÖNLEYİCİ FAALİYET(DÖF)  TEDBİRLERİ</w:t>
          </w:r>
        </w:p>
      </w:tc>
      <w:tc>
        <w:tcPr>
          <w:tcW w:w="993" w:type="dxa"/>
          <w:tcBorders>
            <w:bottom w:val="nil"/>
          </w:tcBorders>
        </w:tcPr>
        <w:p w:rsidR="0053115F" w:rsidRDefault="0053115F">
          <w:pPr>
            <w:rPr>
              <w:b/>
              <w:sz w:val="18"/>
              <w:szCs w:val="18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:rsidR="0053115F" w:rsidRDefault="0053115F">
          <w:pPr>
            <w:rPr>
              <w:b/>
              <w:sz w:val="18"/>
              <w:szCs w:val="18"/>
            </w:rPr>
          </w:pPr>
        </w:p>
      </w:tc>
      <w:tc>
        <w:tcPr>
          <w:tcW w:w="2552" w:type="dxa"/>
          <w:gridSpan w:val="5"/>
          <w:tcBorders>
            <w:bottom w:val="single" w:sz="4" w:space="0" w:color="auto"/>
          </w:tcBorders>
          <w:vAlign w:val="center"/>
        </w:tcPr>
        <w:p w:rsidR="0053115F" w:rsidRDefault="003A132F">
          <w:pPr>
            <w:spacing w:after="0"/>
            <w:ind w:hanging="108"/>
            <w:jc w:val="center"/>
            <w:rPr>
              <w:b/>
              <w:sz w:val="18"/>
              <w:szCs w:val="18"/>
            </w:rPr>
          </w:pPr>
          <w:proofErr w:type="gramStart"/>
          <w:r>
            <w:rPr>
              <w:b/>
              <w:sz w:val="18"/>
              <w:szCs w:val="18"/>
            </w:rPr>
            <w:t>DÖF  SONRASI</w:t>
          </w:r>
          <w:proofErr w:type="gramEnd"/>
          <w:r>
            <w:rPr>
              <w:b/>
              <w:sz w:val="18"/>
              <w:szCs w:val="18"/>
            </w:rPr>
            <w:t xml:space="preserve">  RİSK </w:t>
          </w:r>
          <w:r>
            <w:rPr>
              <w:b/>
              <w:sz w:val="16"/>
              <w:szCs w:val="18"/>
            </w:rPr>
            <w:t>DEĞERLENDİRME</w:t>
          </w:r>
        </w:p>
      </w:tc>
    </w:tr>
    <w:tr w:rsidR="0053115F">
      <w:trPr>
        <w:cantSplit/>
        <w:trHeight w:val="1134"/>
      </w:trPr>
      <w:tc>
        <w:tcPr>
          <w:tcW w:w="539" w:type="dxa"/>
          <w:vMerge/>
          <w:tcBorders>
            <w:bottom w:val="single" w:sz="4" w:space="0" w:color="auto"/>
          </w:tcBorders>
          <w:shd w:val="clear" w:color="auto" w:fill="auto"/>
        </w:tcPr>
        <w:p w:rsidR="0053115F" w:rsidRDefault="0053115F">
          <w:pPr>
            <w:rPr>
              <w:sz w:val="18"/>
              <w:szCs w:val="18"/>
            </w:rPr>
          </w:pPr>
        </w:p>
      </w:tc>
      <w:tc>
        <w:tcPr>
          <w:tcW w:w="1276" w:type="dxa"/>
          <w:vMerge/>
          <w:tcBorders>
            <w:bottom w:val="single" w:sz="4" w:space="0" w:color="auto"/>
          </w:tcBorders>
          <w:shd w:val="clear" w:color="auto" w:fill="auto"/>
        </w:tcPr>
        <w:p w:rsidR="0053115F" w:rsidRDefault="0053115F">
          <w:pPr>
            <w:rPr>
              <w:sz w:val="18"/>
              <w:szCs w:val="18"/>
            </w:rPr>
          </w:pPr>
        </w:p>
      </w:tc>
      <w:tc>
        <w:tcPr>
          <w:tcW w:w="1559" w:type="dxa"/>
          <w:vMerge/>
          <w:tcBorders>
            <w:bottom w:val="single" w:sz="4" w:space="0" w:color="auto"/>
          </w:tcBorders>
        </w:tcPr>
        <w:p w:rsidR="0053115F" w:rsidRDefault="0053115F">
          <w:pPr>
            <w:rPr>
              <w:sz w:val="18"/>
              <w:szCs w:val="18"/>
            </w:rPr>
          </w:pPr>
        </w:p>
      </w:tc>
      <w:tc>
        <w:tcPr>
          <w:tcW w:w="2268" w:type="dxa"/>
          <w:vMerge/>
          <w:tcBorders>
            <w:bottom w:val="single" w:sz="4" w:space="0" w:color="auto"/>
          </w:tcBorders>
        </w:tcPr>
        <w:p w:rsidR="0053115F" w:rsidRDefault="0053115F">
          <w:pPr>
            <w:rPr>
              <w:sz w:val="18"/>
              <w:szCs w:val="18"/>
            </w:rPr>
          </w:pP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53115F" w:rsidRDefault="003A132F">
          <w:pPr>
            <w:spacing w:after="0" w:line="240" w:lineRule="auto"/>
            <w:ind w:left="113" w:right="113"/>
            <w:rPr>
              <w:szCs w:val="18"/>
            </w:rPr>
          </w:pPr>
          <w:r>
            <w:rPr>
              <w:szCs w:val="18"/>
            </w:rPr>
            <w:t>İhtimal (İ)</w:t>
          </w:r>
        </w:p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>Şiddet (Ş)</w:t>
          </w:r>
        </w:p>
      </w:tc>
      <w:tc>
        <w:tcPr>
          <w:tcW w:w="567" w:type="dxa"/>
          <w:tcBorders>
            <w:bottom w:val="single" w:sz="4" w:space="0" w:color="auto"/>
          </w:tcBorders>
          <w:textDirection w:val="btLr"/>
        </w:tcPr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>Risk Puanı</w:t>
          </w:r>
        </w:p>
      </w:tc>
      <w:tc>
        <w:tcPr>
          <w:tcW w:w="709" w:type="dxa"/>
          <w:tcBorders>
            <w:bottom w:val="single" w:sz="4" w:space="0" w:color="auto"/>
          </w:tcBorders>
          <w:textDirection w:val="btLr"/>
        </w:tcPr>
        <w:p w:rsidR="0053115F" w:rsidRDefault="003A132F">
          <w:pPr>
            <w:spacing w:after="0" w:line="240" w:lineRule="auto"/>
            <w:ind w:left="113" w:right="113"/>
            <w:jc w:val="right"/>
            <w:rPr>
              <w:szCs w:val="18"/>
            </w:rPr>
          </w:pPr>
          <w:r>
            <w:rPr>
              <w:szCs w:val="18"/>
            </w:rPr>
            <w:t>Risk Seviyesi</w:t>
          </w:r>
        </w:p>
        <w:p w:rsidR="0053115F" w:rsidRDefault="0053115F">
          <w:pPr>
            <w:ind w:left="113" w:right="113"/>
            <w:rPr>
              <w:szCs w:val="18"/>
            </w:rPr>
          </w:pPr>
        </w:p>
      </w:tc>
      <w:tc>
        <w:tcPr>
          <w:tcW w:w="2835" w:type="dxa"/>
          <w:gridSpan w:val="2"/>
          <w:vMerge/>
          <w:tcBorders>
            <w:bottom w:val="single" w:sz="4" w:space="0" w:color="auto"/>
          </w:tcBorders>
        </w:tcPr>
        <w:p w:rsidR="0053115F" w:rsidRDefault="0053115F">
          <w:pPr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nil"/>
            <w:bottom w:val="single" w:sz="4" w:space="0" w:color="auto"/>
          </w:tcBorders>
        </w:tcPr>
        <w:p w:rsidR="0053115F" w:rsidRDefault="003A132F">
          <w:pPr>
            <w:spacing w:after="0" w:line="240" w:lineRule="auto"/>
            <w:rPr>
              <w:b/>
              <w:sz w:val="20"/>
              <w:szCs w:val="18"/>
            </w:rPr>
          </w:pPr>
          <w:proofErr w:type="spellStart"/>
          <w:r>
            <w:rPr>
              <w:b/>
              <w:sz w:val="20"/>
              <w:szCs w:val="18"/>
            </w:rPr>
            <w:t>Termin</w:t>
          </w:r>
          <w:proofErr w:type="spellEnd"/>
        </w:p>
        <w:p w:rsidR="0053115F" w:rsidRDefault="0053115F">
          <w:pPr>
            <w:rPr>
              <w:szCs w:val="18"/>
            </w:rPr>
          </w:pP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53115F" w:rsidRDefault="003A132F">
          <w:pPr>
            <w:rPr>
              <w:szCs w:val="18"/>
            </w:rPr>
          </w:pPr>
          <w:r>
            <w:rPr>
              <w:b/>
              <w:szCs w:val="18"/>
            </w:rPr>
            <w:t>Sorumlu</w:t>
          </w:r>
        </w:p>
      </w:tc>
      <w:tc>
        <w:tcPr>
          <w:tcW w:w="567" w:type="dxa"/>
          <w:gridSpan w:val="2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53115F" w:rsidRDefault="003A132F">
          <w:pPr>
            <w:spacing w:after="0" w:line="240" w:lineRule="auto"/>
            <w:ind w:left="113" w:right="113"/>
            <w:rPr>
              <w:szCs w:val="18"/>
            </w:rPr>
          </w:pPr>
          <w:r>
            <w:rPr>
              <w:szCs w:val="18"/>
            </w:rPr>
            <w:t>İhtimal (İ)</w:t>
          </w:r>
        </w:p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 xml:space="preserve"> 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>Şiddet  (Ş)</w:t>
          </w: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53115F" w:rsidRDefault="003A132F">
          <w:pPr>
            <w:ind w:left="113" w:right="113"/>
            <w:rPr>
              <w:szCs w:val="18"/>
            </w:rPr>
          </w:pPr>
          <w:r>
            <w:rPr>
              <w:szCs w:val="18"/>
            </w:rPr>
            <w:t>Risk Puanı</w:t>
          </w:r>
        </w:p>
      </w:tc>
      <w:tc>
        <w:tcPr>
          <w:tcW w:w="851" w:type="dxa"/>
          <w:tcBorders>
            <w:top w:val="single" w:sz="4" w:space="0" w:color="auto"/>
            <w:bottom w:val="single" w:sz="4" w:space="0" w:color="auto"/>
          </w:tcBorders>
          <w:textDirection w:val="btLr"/>
        </w:tcPr>
        <w:p w:rsidR="0053115F" w:rsidRDefault="003A132F">
          <w:pPr>
            <w:spacing w:after="0" w:line="240" w:lineRule="auto"/>
            <w:ind w:left="113" w:right="113"/>
            <w:jc w:val="right"/>
            <w:rPr>
              <w:szCs w:val="18"/>
            </w:rPr>
          </w:pPr>
          <w:r>
            <w:rPr>
              <w:szCs w:val="18"/>
            </w:rPr>
            <w:t>Risk Seviyesi</w:t>
          </w:r>
        </w:p>
        <w:p w:rsidR="0053115F" w:rsidRDefault="0053115F">
          <w:pPr>
            <w:ind w:left="113" w:right="113"/>
            <w:rPr>
              <w:szCs w:val="18"/>
            </w:rPr>
          </w:pPr>
        </w:p>
      </w:tc>
    </w:tr>
  </w:tbl>
  <w:p w:rsidR="0053115F" w:rsidRDefault="003A132F">
    <w:pPr>
      <w:pStyle w:val="stbilgi"/>
    </w:pPr>
    <w:r>
      <w:tab/>
    </w:r>
    <w:r>
      <w:tab/>
    </w:r>
    <w:r>
      <w:tab/>
      <w:t>Revizyon tarihi .../…/</w:t>
    </w:r>
    <w:proofErr w:type="gramStart"/>
    <w:r>
      <w:t>……</w:t>
    </w:r>
    <w:proofErr w:type="gramEnd"/>
    <w:r>
      <w:t xml:space="preserve">   Revizyon </w:t>
    </w:r>
    <w:proofErr w:type="spellStart"/>
    <w:r>
      <w:t>no</w:t>
    </w:r>
    <w:proofErr w:type="spellEnd"/>
    <w:proofErr w:type="gramStart"/>
    <w:r>
      <w:t>:….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2D8"/>
    <w:multiLevelType w:val="hybridMultilevel"/>
    <w:tmpl w:val="41BC4E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565343"/>
    <w:multiLevelType w:val="hybridMultilevel"/>
    <w:tmpl w:val="0C743D32"/>
    <w:lvl w:ilvl="0" w:tplc="1484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5F"/>
    <w:rsid w:val="00003774"/>
    <w:rsid w:val="003A132F"/>
    <w:rsid w:val="0053115F"/>
    <w:rsid w:val="008A64A7"/>
    <w:rsid w:val="008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  <w:style w:type="character" w:customStyle="1" w:styleId="grame">
    <w:name w:val="grame"/>
    <w:basedOn w:val="VarsaylanParagrafYazTipi"/>
  </w:style>
  <w:style w:type="paragraph" w:customStyle="1" w:styleId="nor">
    <w:name w:val="no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CDB24-3D34-4C02-AF93-92A191CB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26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Metin</cp:lastModifiedBy>
  <cp:revision>95</cp:revision>
  <cp:lastPrinted>2016-05-04T11:09:00Z</cp:lastPrinted>
  <dcterms:created xsi:type="dcterms:W3CDTF">2015-07-07T15:48:00Z</dcterms:created>
  <dcterms:modified xsi:type="dcterms:W3CDTF">2016-12-20T06:43:00Z</dcterms:modified>
</cp:coreProperties>
</file>